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35F51F" w14:textId="4B7A8E24" w:rsidR="007A60D8" w:rsidRPr="00967414" w:rsidRDefault="00427BA8">
      <w:pPr>
        <w:rPr>
          <w:rFonts w:asciiTheme="minorHAnsi" w:hAnsiTheme="minorHAnsi" w:cstheme="minorHAnsi"/>
          <w:lang w:val="es-CO"/>
        </w:rPr>
      </w:pPr>
      <w:r w:rsidRPr="00967414">
        <w:rPr>
          <w:rFonts w:asciiTheme="minorHAnsi" w:hAnsiTheme="minorHAnsi" w:cstheme="minorHAnsi"/>
          <w:noProof/>
          <w:lang w:val="es-CO" w:eastAsia="es-CO"/>
        </w:rPr>
        <mc:AlternateContent>
          <mc:Choice Requires="wpg">
            <w:drawing>
              <wp:anchor distT="0" distB="0" distL="114300" distR="114300" simplePos="0" relativeHeight="251632640" behindDoc="0" locked="0" layoutInCell="1" allowOverlap="1" wp14:anchorId="7537EAE0" wp14:editId="70D58C76">
                <wp:simplePos x="0" y="0"/>
                <wp:positionH relativeFrom="column">
                  <wp:posOffset>3456305</wp:posOffset>
                </wp:positionH>
                <wp:positionV relativeFrom="paragraph">
                  <wp:posOffset>-1440180</wp:posOffset>
                </wp:positionV>
                <wp:extent cx="3228975" cy="10011410"/>
                <wp:effectExtent l="2540" t="0" r="0" b="46990"/>
                <wp:wrapNone/>
                <wp:docPr id="9"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8975" cy="10011410"/>
                          <a:chOff x="7159" y="-2196"/>
                          <a:chExt cx="5085" cy="15766"/>
                        </a:xfrm>
                      </wpg:grpSpPr>
                      <wpg:grpSp>
                        <wpg:cNvPr id="10" name="Group 3"/>
                        <wpg:cNvGrpSpPr>
                          <a:grpSpLocks/>
                        </wpg:cNvGrpSpPr>
                        <wpg:grpSpPr bwMode="auto">
                          <a:xfrm>
                            <a:off x="7345" y="-2166"/>
                            <a:ext cx="4841" cy="15736"/>
                            <a:chOff x="7560" y="0"/>
                            <a:chExt cx="4700" cy="15840"/>
                          </a:xfrm>
                        </wpg:grpSpPr>
                        <wps:wsp>
                          <wps:cNvPr id="14" name="Rectangle 4"/>
                          <wps:cNvSpPr>
                            <a:spLocks noChangeArrowheads="1"/>
                          </wps:cNvSpPr>
                          <wps:spPr bwMode="auto">
                            <a:xfrm>
                              <a:off x="7755" y="0"/>
                              <a:ext cx="4505" cy="15840"/>
                            </a:xfrm>
                            <a:prstGeom prst="rect">
                              <a:avLst/>
                            </a:prstGeom>
                            <a:solidFill>
                              <a:srgbClr val="ED7D31"/>
                            </a:solidFill>
                            <a:ln w="38100">
                              <a:solidFill>
                                <a:srgbClr val="F2F2F2"/>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wps:wsp>
                          <wps:cNvPr id="15" name="Rectangle 5" descr="Light vertical"/>
                          <wps:cNvSpPr>
                            <a:spLocks noChangeArrowheads="1"/>
                          </wps:cNvSpPr>
                          <wps:spPr bwMode="auto">
                            <a:xfrm>
                              <a:off x="7560" y="8"/>
                              <a:ext cx="195" cy="15825"/>
                            </a:xfrm>
                            <a:prstGeom prst="rect">
                              <a:avLst/>
                            </a:prstGeom>
                            <a:pattFill prst="ltVert">
                              <a:fgClr>
                                <a:srgbClr val="9BBB59">
                                  <a:alpha val="80000"/>
                                </a:srgbClr>
                              </a:fgClr>
                              <a:bgClr>
                                <a:srgbClr val="FFFFFF">
                                  <a:alpha val="80000"/>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6" name="Rectangle 6"/>
                        <wps:cNvSpPr>
                          <a:spLocks noChangeArrowheads="1"/>
                        </wps:cNvSpPr>
                        <wps:spPr bwMode="auto">
                          <a:xfrm>
                            <a:off x="7345" y="-2196"/>
                            <a:ext cx="4897" cy="3961"/>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6C920479" w14:textId="77777777" w:rsidR="003C0476" w:rsidRDefault="003C0476">
                              <w:pPr>
                                <w:pStyle w:val="Sinespaciado0"/>
                                <w:rPr>
                                  <w:rFonts w:ascii="Cambria" w:hAnsi="Cambria"/>
                                  <w:b/>
                                  <w:bCs/>
                                  <w:sz w:val="96"/>
                                  <w:szCs w:val="96"/>
                                </w:rPr>
                              </w:pPr>
                            </w:p>
                            <w:p w14:paraId="38C2939D" w14:textId="77777777" w:rsidR="003C0476" w:rsidRPr="00BD37D0" w:rsidRDefault="003C0476">
                              <w:pPr>
                                <w:pStyle w:val="Sinespaciado0"/>
                                <w:rPr>
                                  <w:rFonts w:ascii="Cambria" w:hAnsi="Cambria"/>
                                  <w:b/>
                                  <w:bCs/>
                                  <w:color w:val="FFFFFF"/>
                                  <w:sz w:val="44"/>
                                  <w:szCs w:val="96"/>
                                </w:rPr>
                              </w:pPr>
                            </w:p>
                            <w:p w14:paraId="1BA5B90A" w14:textId="77777777" w:rsidR="003C0476" w:rsidRDefault="003C0476"/>
                          </w:txbxContent>
                        </wps:txbx>
                        <wps:bodyPr rot="0" vert="horz" wrap="square" lIns="365760" tIns="182880" rIns="182880" bIns="182880" anchor="b" anchorCtr="0" upright="1">
                          <a:noAutofit/>
                        </wps:bodyPr>
                      </wps:wsp>
                      <wps:wsp>
                        <wps:cNvPr id="17" name="Rectangle 7"/>
                        <wps:cNvSpPr>
                          <a:spLocks noChangeArrowheads="1"/>
                        </wps:cNvSpPr>
                        <wps:spPr bwMode="auto">
                          <a:xfrm>
                            <a:off x="7159" y="8421"/>
                            <a:ext cx="5085" cy="4432"/>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2538F566" w14:textId="77777777" w:rsidR="003C0476" w:rsidRDefault="003C0476" w:rsidP="005437CA">
                              <w:pPr>
                                <w:pStyle w:val="Sinespaciado0"/>
                                <w:spacing w:line="360" w:lineRule="auto"/>
                                <w:jc w:val="both"/>
                                <w:rPr>
                                  <w:rFonts w:ascii="Trebuchet MS" w:hAnsi="Trebuchet MS"/>
                                  <w:sz w:val="24"/>
                                </w:rPr>
                              </w:pPr>
                            </w:p>
                            <w:p w14:paraId="2AFEF65E" w14:textId="77777777" w:rsidR="003C0476" w:rsidRDefault="003C0476" w:rsidP="005437CA">
                              <w:pPr>
                                <w:pStyle w:val="Sinespaciado0"/>
                                <w:spacing w:line="360" w:lineRule="auto"/>
                                <w:jc w:val="both"/>
                                <w:rPr>
                                  <w:rFonts w:ascii="Trebuchet MS" w:hAnsi="Trebuchet MS"/>
                                  <w:sz w:val="24"/>
                                </w:rPr>
                              </w:pPr>
                            </w:p>
                            <w:p w14:paraId="6E1A62A8" w14:textId="77777777" w:rsidR="003C0476" w:rsidRDefault="003C0476" w:rsidP="005437CA">
                              <w:pPr>
                                <w:pStyle w:val="Sinespaciado0"/>
                                <w:spacing w:line="360" w:lineRule="auto"/>
                                <w:jc w:val="both"/>
                                <w:rPr>
                                  <w:rFonts w:ascii="Trebuchet MS" w:hAnsi="Trebuchet MS"/>
                                  <w:sz w:val="24"/>
                                </w:rPr>
                              </w:pPr>
                            </w:p>
                            <w:p w14:paraId="2DEF77C1" w14:textId="77777777" w:rsidR="003C0476" w:rsidRDefault="003C0476" w:rsidP="00371F53">
                              <w:pPr>
                                <w:pStyle w:val="Sinespaciado0"/>
                                <w:spacing w:line="360" w:lineRule="auto"/>
                                <w:jc w:val="both"/>
                                <w:rPr>
                                  <w:rFonts w:ascii="Trebuchet MS" w:hAnsi="Trebuchet MS"/>
                                  <w:b/>
                                  <w:color w:val="FFFFFF"/>
                                  <w:sz w:val="23"/>
                                  <w:szCs w:val="23"/>
                                </w:rPr>
                              </w:pPr>
                            </w:p>
                            <w:p w14:paraId="58DE9581" w14:textId="77777777" w:rsidR="003C0476" w:rsidRDefault="003C0476" w:rsidP="00371F53">
                              <w:pPr>
                                <w:pStyle w:val="Sinespaciado0"/>
                                <w:spacing w:line="360" w:lineRule="auto"/>
                                <w:jc w:val="both"/>
                                <w:rPr>
                                  <w:rFonts w:ascii="Trebuchet MS" w:hAnsi="Trebuchet MS"/>
                                  <w:b/>
                                  <w:color w:val="FFFFFF"/>
                                  <w:sz w:val="24"/>
                                </w:rPr>
                              </w:pPr>
                              <w:r w:rsidRPr="006F6FD5">
                                <w:rPr>
                                  <w:rFonts w:ascii="Trebuchet MS" w:hAnsi="Trebuchet MS"/>
                                  <w:b/>
                                  <w:color w:val="FFFFFF"/>
                                  <w:sz w:val="24"/>
                                </w:rPr>
                                <w:t>Ministerio</w:t>
                              </w:r>
                              <w:r>
                                <w:rPr>
                                  <w:rFonts w:ascii="Trebuchet MS" w:hAnsi="Trebuchet MS"/>
                                  <w:b/>
                                  <w:color w:val="FFFFFF"/>
                                  <w:sz w:val="24"/>
                                </w:rPr>
                                <w:t xml:space="preserve"> </w:t>
                              </w:r>
                              <w:r w:rsidRPr="006F6FD5">
                                <w:rPr>
                                  <w:rFonts w:ascii="Trebuchet MS" w:hAnsi="Trebuchet MS"/>
                                  <w:b/>
                                  <w:color w:val="FFFFFF"/>
                                  <w:sz w:val="24"/>
                                </w:rPr>
                                <w:t>de</w:t>
                              </w:r>
                              <w:r>
                                <w:rPr>
                                  <w:rFonts w:ascii="Trebuchet MS" w:hAnsi="Trebuchet MS"/>
                                  <w:b/>
                                  <w:color w:val="FFFFFF"/>
                                  <w:sz w:val="24"/>
                                </w:rPr>
                                <w:t xml:space="preserve"> </w:t>
                              </w:r>
                              <w:r w:rsidRPr="006F6FD5">
                                <w:rPr>
                                  <w:rFonts w:ascii="Trebuchet MS" w:hAnsi="Trebuchet MS"/>
                                  <w:b/>
                                  <w:color w:val="FFFFFF"/>
                                  <w:sz w:val="24"/>
                                </w:rPr>
                                <w:t>Transporte</w:t>
                              </w:r>
                            </w:p>
                            <w:p w14:paraId="4FF19408" w14:textId="0E4AF497" w:rsidR="003C0476" w:rsidRPr="006F6FD5" w:rsidRDefault="003C0476" w:rsidP="00371F53">
                              <w:pPr>
                                <w:pStyle w:val="Sinespaciado0"/>
                                <w:spacing w:line="360" w:lineRule="auto"/>
                                <w:jc w:val="both"/>
                                <w:rPr>
                                  <w:rFonts w:ascii="Trebuchet MS" w:hAnsi="Trebuchet MS"/>
                                  <w:b/>
                                  <w:color w:val="FFFFFF"/>
                                  <w:sz w:val="24"/>
                                </w:rPr>
                              </w:pPr>
                              <w:r>
                                <w:rPr>
                                  <w:rFonts w:ascii="Trebuchet MS" w:hAnsi="Trebuchet MS"/>
                                  <w:b/>
                                  <w:color w:val="FFFFFF"/>
                                  <w:sz w:val="24"/>
                                </w:rPr>
                                <w:t>República de Colombia</w:t>
                              </w:r>
                            </w:p>
                            <w:p w14:paraId="0917F416" w14:textId="77777777" w:rsidR="003C0476" w:rsidRPr="00BD37D0" w:rsidRDefault="003C0476" w:rsidP="005437CA">
                              <w:pPr>
                                <w:pStyle w:val="Sinespaciado0"/>
                                <w:spacing w:line="360" w:lineRule="auto"/>
                                <w:jc w:val="both"/>
                                <w:rPr>
                                  <w:rFonts w:ascii="Trebuchet MS" w:hAnsi="Trebuchet MS"/>
                                  <w:color w:val="FFFFFF"/>
                                  <w:sz w:val="24"/>
                                </w:rPr>
                              </w:pPr>
                            </w:p>
                            <w:p w14:paraId="76FB9C32" w14:textId="74DA9CB7" w:rsidR="003C0476" w:rsidRPr="00C662FC" w:rsidRDefault="00C662FC" w:rsidP="005437CA">
                              <w:pPr>
                                <w:pStyle w:val="Sinespaciado0"/>
                                <w:spacing w:line="360" w:lineRule="auto"/>
                                <w:jc w:val="both"/>
                                <w:rPr>
                                  <w:rFonts w:ascii="Trebuchet MS" w:hAnsi="Trebuchet MS"/>
                                  <w:color w:val="FF0000"/>
                                  <w:sz w:val="36"/>
                                </w:rPr>
                              </w:pPr>
                              <w:r w:rsidRPr="00C662FC">
                                <w:rPr>
                                  <w:rFonts w:ascii="Trebuchet MS" w:hAnsi="Trebuchet MS"/>
                                  <w:color w:val="FF0000"/>
                                  <w:sz w:val="36"/>
                                </w:rPr>
                                <w:t>Versión preliminar</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37EAE0" id="Group 14" o:spid="_x0000_s1026" style="position:absolute;left:0;text-align:left;margin-left:272.15pt;margin-top:-113.4pt;width:254.25pt;height:788.3pt;z-index:251632640" coordorigin="7159,-2196" coordsize="5085,15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gmPSQUAAL0WAAAOAAAAZHJzL2Uyb0RvYy54bWzsWNlu6zYQfS/QfxD0rlgLtSLORbxdFEjb&#10;i6bLMy3JklBZVEk6dlr03zscarGdBs2C3PYWsQFBFKnRzJkzhyNdfjhsa+Mu56JizdR0LmzTyJuU&#10;ZVVTTM2fflxZkWkISZuM1qzJp+Z9LswPV19/dblvk9xlJauznBtgpBHJvp2apZRtMpmItMy3VFyw&#10;Nm9gcsP4lkoY8mKScboH69t64tp2MNkznrWcpbkQcHWhJ80rtL/Z5Kn8frMRuTTqqQm+STxyPK7V&#10;cXJ1SZOC07as0s4N+gIvtrRq4KGDqQWV1Njx6oGpbZVyJthGXqRsO2GbTZXmGANE49hn0XzkbNdi&#10;LEWyL9oBJoD2DKcXm02/u/vEjSqbmrFpNHQLKcKnGg5R2OzbIoElH3l7237iOkA4vWHprwKmJ+fz&#10;alzoxcZ6/y3LwB7dSYbYHDZ8q0xA1MYBU3A/pCA/SCOFi57rRnHom0YKc45tOw5xuiylJaRS3Rg6&#10;PjgL85brxIFOYVouOwu+HfW3+2GA0xOa6Gejv51/OjgcDHF2UMATT7Dw3hqK0CPgs45Iu0yTHhES&#10;EaeDww+9IdweCz8AZ0ccRxxIaMMMwuhHBDF8FAeoPTHSS7yOXrclbXNkrVDc6TElPaY/QFHSpqhz&#10;o6MYLuv5JTS5jIbNS1iVX3PO9mVOM/DKUXmAHB7doAYCqPmPbAtDX0PcsWmA17cHupzDRJOWC/kx&#10;Z1tDnUxNDq4jlendjZDKmXGJYrZgdZWtqrrGAS/W85obdxS0Z7kIF572/2xZ3Rh74H0EZEfTj9tY&#10;ueqPGJzZ2FYSVLSutlMzstVPF4WCbdlk4CdNJK1qfQ4+1426lKM+QiBqwHZg4rbM9kZWqVDdyItB&#10;u7MKxNKL7MCOQ9OgdQEqn0puGpzJXypZYrJVFT+IOHK9mT3TaNVtSTUOfu8deCE0QIji8HgcHXmG&#10;6VYZVkUqkjXL7iHb8HQUENh54KRk/HfT2IOKT03x247y3DTqbxpgTOwQoL4hcUD80IUBP55ZH8/Q&#10;JgVTU1NCpHg6l3qr2LW8Kkp4koPxNOwaNG1TIQNGrzpuQilpX9++poC5WrPHmoJLWS5S8PtGuaz2&#10;ZlmltNYSdlQ5gP9blVqvSZGmYV9qTjxWmut3PO43hWdWWkulVIXWFWYtf4Y4MTmbAoruARvj2WwG&#10;u4a6Tkc2YrF0jhyzcbCx/ltjK/w91VhnQ0lF57TyQpdgw1QQWkjOihKrFqDr6lOBiA3FH7HjEnvm&#10;xtYqiEKLrIhvxaEdWbYTz+LAJjFZrP5UzjkkKassy5ubqsn75sYhT1P3rs3SbQm2N0qmHFftKoju&#10;o1LXoaODOlGzZ8rUif9aFw6oVSMW1yvfDokXWSDvnkW8pW3NotXcup47QRAuZ/PZ0jnFYomiJ14P&#10;hwLhSKceKqjvRZHbKaiCTcnysxR0Eal/R8/HBXLMcxfbCBVwrmfQv6GjuFG8VknHnu1zqWrwUFWx&#10;7TppPN5QPo+awb69VYxX7TGB5lg3dV4c9O3ECyV00J5XiZEdL6NlRCziBkuL2IuFdb2aEytYOaG/&#10;8Bbz+eKsAFG19QsfMPelYvQkCVKLnqD2Rxo1GYtJt3G6grDW3wUY1eQUi/+KAONuM2wYzxBCeVgf&#10;4Oaxi3tyb+kF8H45NJdO5EbR0F32I91e9qO+v1x/Kf0laM15fxmq/ehzKWH/oh8RF8UOCYhCOL7l&#10;E+L170TvQgiC1/Wx+nXreZ3quxA+8sI8CIvqpMf2StNRd+X/CyHED4FYaV+aHmKXCN9IMTnd91z1&#10;EfZ4DOfHX52v/gIAAP//AwBQSwMEFAAGAAgAAAAhAO8/J1DjAAAADgEAAA8AAABkcnMvZG93bnJl&#10;di54bWxMj81uwjAQhO+V+g7WVuoNnF8EIQ5CqO0JVSpUqnoz8ZJExHYUmyS8fZdTuc1oP83O5JtJ&#10;t2zA3jXWCAjnATA0pVWNqQR8H99nS2DOS6Nkaw0KuKGDTfH8lMtM2dF84XDwFaMQ4zIpoPa+yzh3&#10;ZY1aurnt0NDtbHstPdm+4qqXI4XrlkdBsOBaNoY+1LLDXY3l5XDVAj5GOW7j8G3YX8672+8x/fzZ&#10;hyjE68u0XQPzOPl/GO71qToU1Olkr0Y51gpIkyQmVMAsihY04o4EaUTqRCpOVkvgRc4fZxR/AAAA&#10;//8DAFBLAQItABQABgAIAAAAIQC2gziS/gAAAOEBAAATAAAAAAAAAAAAAAAAAAAAAABbQ29udGVu&#10;dF9UeXBlc10ueG1sUEsBAi0AFAAGAAgAAAAhADj9If/WAAAAlAEAAAsAAAAAAAAAAAAAAAAALwEA&#10;AF9yZWxzLy5yZWxzUEsBAi0AFAAGAAgAAAAhAN+OCY9JBQAAvRYAAA4AAAAAAAAAAAAAAAAALgIA&#10;AGRycy9lMm9Eb2MueG1sUEsBAi0AFAAGAAgAAAAhAO8/J1DjAAAADgEAAA8AAAAAAAAAAAAAAAAA&#10;owcAAGRycy9kb3ducmV2LnhtbFBLBQYAAAAABAAEAPMAAACzCAAAAAA=&#10;">
                <v:group id="Group 3" o:spid="_x0000_s1027" style="position:absolute;left:7345;top:-2166;width:4841;height:15736"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4"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mPRwgAAANsAAAAPAAAAZHJzL2Rvd25yZXYueG1sRE9NSwMx&#10;EL0L/ocwgrc22VpU1qZFC6VFpGjbi7dhM24WN5MlSbfbf98IBW/zeJ8zWwyuFT2F2HjWUIwVCOLK&#10;m4ZrDYf9avQMIiZkg61n0nCmCIv57c0MS+NP/EX9LtUih3AsUYNNqSuljJUlh3HsO+LM/fjgMGUY&#10;amkCnnK4a+VEqUfpsOHcYLGjpaXqd3d0GtSH+yzel3793T88qeO2sOFtbbW+vxteX0AkGtK/+Ore&#10;mDx/Cn+/5APk/AIAAP//AwBQSwECLQAUAAYACAAAACEA2+H2y+4AAACFAQAAEwAAAAAAAAAAAAAA&#10;AAAAAAAAW0NvbnRlbnRfVHlwZXNdLnhtbFBLAQItABQABgAIAAAAIQBa9CxbvwAAABUBAAALAAAA&#10;AAAAAAAAAAAAAB8BAABfcmVscy8ucmVsc1BLAQItABQABgAIAAAAIQCIOmPRwgAAANsAAAAPAAAA&#10;AAAAAAAAAAAAAAcCAABkcnMvZG93bnJldi54bWxQSwUGAAAAAAMAAwC3AAAA9gIAAAAA&#10;" fillcolor="#ed7d31" strokecolor="#f2f2f2" strokeweight="3pt">
                    <v:shadow on="t" color="#823b0b" opacity=".5" offset="1pt"/>
                  </v:rect>
                  <v:rect id="Rectangle 5"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SzNwQAAANsAAAAPAAAAZHJzL2Rvd25yZXYueG1sRE9Ni8Iw&#10;EL0v+B/CCN7WVGVFqmkRQVjwIK0edm9DM7bFZlKabFv/vREWvM3jfc4uHU0jeupcbVnBYh6BIC6s&#10;rrlUcL0cPzcgnEfW2FgmBQ9ykCaTjx3G2g6cUZ/7UoQQdjEqqLxvYyldUZFBN7ctceButjPoA+xK&#10;qTscQrhp5DKK1tJgzaGhwpYOFRX3/M8oOF+xXbvlUPTNb+5/zqvstDlmSs2m434LwtPo3+J/97cO&#10;87/g9Us4QCZPAAAA//8DAFBLAQItABQABgAIAAAAIQDb4fbL7gAAAIUBAAATAAAAAAAAAAAAAAAA&#10;AAAAAABbQ29udGVudF9UeXBlc10ueG1sUEsBAi0AFAAGAAgAAAAhAFr0LFu/AAAAFQEAAAsAAAAA&#10;AAAAAAAAAAAAHwEAAF9yZWxzLy5yZWxzUEsBAi0AFAAGAAgAAAAhAF0RLM3BAAAA2wAAAA8AAAAA&#10;AAAAAAAAAAAABwIAAGRycy9kb3ducmV2LnhtbFBLBQYAAAAAAwADALcAAAD1AgAAAAA=&#10;" fillcolor="#9bbb59" stroked="f" strokecolor="white" strokeweight="1pt">
                    <v:fill r:id="rId8" o:title="" opacity="52428f" o:opacity2="52428f" type="pattern"/>
                    <v:shadow color="#d8d8d8" offset="3pt,3pt"/>
                  </v:rect>
                </v:group>
                <v:rect id="Rectangle 6" o:spid="_x0000_s1030" style="position:absolute;left:7345;top:-2196;width:4897;height:396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ERrwgAAANsAAAAPAAAAZHJzL2Rvd25yZXYueG1sRE9NawIx&#10;EL0L/Q9hCr1ITaog7dYopVTQi+K2FI+zm+lmcTNZNqmu/94Igrd5vM+ZLXrXiCN1ofas4WWkQBCX&#10;3tRcafj5Xj6/gggR2WDjmTScKcBi/jCYYWb8iXd0zGMlUgiHDDXYGNtMylBachhGviVO3J/vHMYE&#10;u0qaDk8p3DVyrNRUOqw5NVhs6dNSecj/nYYt/drJ+q0ovtTmUOz3Kg4NGa2fHvuPdxCR+ngX39wr&#10;k+ZP4fpLOkDOLwAAAP//AwBQSwECLQAUAAYACAAAACEA2+H2y+4AAACFAQAAEwAAAAAAAAAAAAAA&#10;AAAAAAAAW0NvbnRlbnRfVHlwZXNdLnhtbFBLAQItABQABgAIAAAAIQBa9CxbvwAAABUBAAALAAAA&#10;AAAAAAAAAAAAAB8BAABfcmVscy8ucmVsc1BLAQItABQABgAIAAAAIQB0AERrwgAAANsAAAAPAAAA&#10;AAAAAAAAAAAAAAcCAABkcnMvZG93bnJldi54bWxQSwUGAAAAAAMAAwC3AAAA9gIAAAAA&#10;" filled="f" stroked="f" strokecolor="white" strokeweight="1pt">
                  <v:fill opacity="52428f"/>
                  <v:textbox inset="28.8pt,14.4pt,14.4pt,14.4pt">
                    <w:txbxContent>
                      <w:p w14:paraId="6C920479" w14:textId="77777777" w:rsidR="003C0476" w:rsidRDefault="003C0476">
                        <w:pPr>
                          <w:pStyle w:val="Sinespaciado0"/>
                          <w:rPr>
                            <w:rFonts w:ascii="Cambria" w:hAnsi="Cambria"/>
                            <w:b/>
                            <w:bCs/>
                            <w:sz w:val="96"/>
                            <w:szCs w:val="96"/>
                          </w:rPr>
                        </w:pPr>
                      </w:p>
                      <w:p w14:paraId="38C2939D" w14:textId="77777777" w:rsidR="003C0476" w:rsidRPr="00BD37D0" w:rsidRDefault="003C0476">
                        <w:pPr>
                          <w:pStyle w:val="Sinespaciado0"/>
                          <w:rPr>
                            <w:rFonts w:ascii="Cambria" w:hAnsi="Cambria"/>
                            <w:b/>
                            <w:bCs/>
                            <w:color w:val="FFFFFF"/>
                            <w:sz w:val="44"/>
                            <w:szCs w:val="96"/>
                          </w:rPr>
                        </w:pPr>
                      </w:p>
                      <w:p w14:paraId="1BA5B90A" w14:textId="77777777" w:rsidR="003C0476" w:rsidRDefault="003C0476"/>
                    </w:txbxContent>
                  </v:textbox>
                </v:rect>
                <v:rect id="Rectangle 7" o:spid="_x0000_s1031" style="position:absolute;left:7159;top:8421;width:5085;height:443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OHwwgAAANsAAAAPAAAAZHJzL2Rvd25yZXYueG1sRE9LawIx&#10;EL4X+h/CFHopmlih6moUKS3opeID8Ti7GTeLm8mySXX9902h0Nt8fM+ZLTpXiyu1ofKsYdBXIIgL&#10;byouNRz2n70xiBCRDdaeScOdAizmjw8zzIy/8Zauu1iKFMIhQw02xiaTMhSWHIa+b4gTd/atw5hg&#10;W0rT4i2Fu1q+KvUmHVacGiw29G6puOy+nYYNHe1wPcnzD/V1yU8nFV8MGa2fn7rlFESkLv6L/9wr&#10;k+aP4PeXdICc/wAAAP//AwBQSwECLQAUAAYACAAAACEA2+H2y+4AAACFAQAAEwAAAAAAAAAAAAAA&#10;AAAAAAAAW0NvbnRlbnRfVHlwZXNdLnhtbFBLAQItABQABgAIAAAAIQBa9CxbvwAAABUBAAALAAAA&#10;AAAAAAAAAAAAAB8BAABfcmVscy8ucmVsc1BLAQItABQABgAIAAAAIQAbTOHwwgAAANsAAAAPAAAA&#10;AAAAAAAAAAAAAAcCAABkcnMvZG93bnJldi54bWxQSwUGAAAAAAMAAwC3AAAA9gIAAAAA&#10;" filled="f" stroked="f" strokecolor="white" strokeweight="1pt">
                  <v:fill opacity="52428f"/>
                  <v:textbox inset="28.8pt,14.4pt,14.4pt,14.4pt">
                    <w:txbxContent>
                      <w:p w14:paraId="2538F566" w14:textId="77777777" w:rsidR="003C0476" w:rsidRDefault="003C0476" w:rsidP="005437CA">
                        <w:pPr>
                          <w:pStyle w:val="Sinespaciado0"/>
                          <w:spacing w:line="360" w:lineRule="auto"/>
                          <w:jc w:val="both"/>
                          <w:rPr>
                            <w:rFonts w:ascii="Trebuchet MS" w:hAnsi="Trebuchet MS"/>
                            <w:sz w:val="24"/>
                          </w:rPr>
                        </w:pPr>
                      </w:p>
                      <w:p w14:paraId="2AFEF65E" w14:textId="77777777" w:rsidR="003C0476" w:rsidRDefault="003C0476" w:rsidP="005437CA">
                        <w:pPr>
                          <w:pStyle w:val="Sinespaciado0"/>
                          <w:spacing w:line="360" w:lineRule="auto"/>
                          <w:jc w:val="both"/>
                          <w:rPr>
                            <w:rFonts w:ascii="Trebuchet MS" w:hAnsi="Trebuchet MS"/>
                            <w:sz w:val="24"/>
                          </w:rPr>
                        </w:pPr>
                      </w:p>
                      <w:p w14:paraId="6E1A62A8" w14:textId="77777777" w:rsidR="003C0476" w:rsidRDefault="003C0476" w:rsidP="005437CA">
                        <w:pPr>
                          <w:pStyle w:val="Sinespaciado0"/>
                          <w:spacing w:line="360" w:lineRule="auto"/>
                          <w:jc w:val="both"/>
                          <w:rPr>
                            <w:rFonts w:ascii="Trebuchet MS" w:hAnsi="Trebuchet MS"/>
                            <w:sz w:val="24"/>
                          </w:rPr>
                        </w:pPr>
                      </w:p>
                      <w:p w14:paraId="2DEF77C1" w14:textId="77777777" w:rsidR="003C0476" w:rsidRDefault="003C0476" w:rsidP="00371F53">
                        <w:pPr>
                          <w:pStyle w:val="Sinespaciado0"/>
                          <w:spacing w:line="360" w:lineRule="auto"/>
                          <w:jc w:val="both"/>
                          <w:rPr>
                            <w:rFonts w:ascii="Trebuchet MS" w:hAnsi="Trebuchet MS"/>
                            <w:b/>
                            <w:color w:val="FFFFFF"/>
                            <w:sz w:val="23"/>
                            <w:szCs w:val="23"/>
                          </w:rPr>
                        </w:pPr>
                      </w:p>
                      <w:p w14:paraId="58DE9581" w14:textId="77777777" w:rsidR="003C0476" w:rsidRDefault="003C0476" w:rsidP="00371F53">
                        <w:pPr>
                          <w:pStyle w:val="Sinespaciado0"/>
                          <w:spacing w:line="360" w:lineRule="auto"/>
                          <w:jc w:val="both"/>
                          <w:rPr>
                            <w:rFonts w:ascii="Trebuchet MS" w:hAnsi="Trebuchet MS"/>
                            <w:b/>
                            <w:color w:val="FFFFFF"/>
                            <w:sz w:val="24"/>
                          </w:rPr>
                        </w:pPr>
                        <w:r w:rsidRPr="006F6FD5">
                          <w:rPr>
                            <w:rFonts w:ascii="Trebuchet MS" w:hAnsi="Trebuchet MS"/>
                            <w:b/>
                            <w:color w:val="FFFFFF"/>
                            <w:sz w:val="24"/>
                          </w:rPr>
                          <w:t>Ministerio</w:t>
                        </w:r>
                        <w:r>
                          <w:rPr>
                            <w:rFonts w:ascii="Trebuchet MS" w:hAnsi="Trebuchet MS"/>
                            <w:b/>
                            <w:color w:val="FFFFFF"/>
                            <w:sz w:val="24"/>
                          </w:rPr>
                          <w:t xml:space="preserve"> </w:t>
                        </w:r>
                        <w:r w:rsidRPr="006F6FD5">
                          <w:rPr>
                            <w:rFonts w:ascii="Trebuchet MS" w:hAnsi="Trebuchet MS"/>
                            <w:b/>
                            <w:color w:val="FFFFFF"/>
                            <w:sz w:val="24"/>
                          </w:rPr>
                          <w:t>de</w:t>
                        </w:r>
                        <w:r>
                          <w:rPr>
                            <w:rFonts w:ascii="Trebuchet MS" w:hAnsi="Trebuchet MS"/>
                            <w:b/>
                            <w:color w:val="FFFFFF"/>
                            <w:sz w:val="24"/>
                          </w:rPr>
                          <w:t xml:space="preserve"> </w:t>
                        </w:r>
                        <w:r w:rsidRPr="006F6FD5">
                          <w:rPr>
                            <w:rFonts w:ascii="Trebuchet MS" w:hAnsi="Trebuchet MS"/>
                            <w:b/>
                            <w:color w:val="FFFFFF"/>
                            <w:sz w:val="24"/>
                          </w:rPr>
                          <w:t>Transporte</w:t>
                        </w:r>
                      </w:p>
                      <w:p w14:paraId="4FF19408" w14:textId="0E4AF497" w:rsidR="003C0476" w:rsidRPr="006F6FD5" w:rsidRDefault="003C0476" w:rsidP="00371F53">
                        <w:pPr>
                          <w:pStyle w:val="Sinespaciado0"/>
                          <w:spacing w:line="360" w:lineRule="auto"/>
                          <w:jc w:val="both"/>
                          <w:rPr>
                            <w:rFonts w:ascii="Trebuchet MS" w:hAnsi="Trebuchet MS"/>
                            <w:b/>
                            <w:color w:val="FFFFFF"/>
                            <w:sz w:val="24"/>
                          </w:rPr>
                        </w:pPr>
                        <w:r>
                          <w:rPr>
                            <w:rFonts w:ascii="Trebuchet MS" w:hAnsi="Trebuchet MS"/>
                            <w:b/>
                            <w:color w:val="FFFFFF"/>
                            <w:sz w:val="24"/>
                          </w:rPr>
                          <w:t>República de Colombia</w:t>
                        </w:r>
                      </w:p>
                      <w:p w14:paraId="0917F416" w14:textId="77777777" w:rsidR="003C0476" w:rsidRPr="00BD37D0" w:rsidRDefault="003C0476" w:rsidP="005437CA">
                        <w:pPr>
                          <w:pStyle w:val="Sinespaciado0"/>
                          <w:spacing w:line="360" w:lineRule="auto"/>
                          <w:jc w:val="both"/>
                          <w:rPr>
                            <w:rFonts w:ascii="Trebuchet MS" w:hAnsi="Trebuchet MS"/>
                            <w:color w:val="FFFFFF"/>
                            <w:sz w:val="24"/>
                          </w:rPr>
                        </w:pPr>
                      </w:p>
                      <w:p w14:paraId="76FB9C32" w14:textId="74DA9CB7" w:rsidR="003C0476" w:rsidRPr="00C662FC" w:rsidRDefault="00C662FC" w:rsidP="005437CA">
                        <w:pPr>
                          <w:pStyle w:val="Sinespaciado0"/>
                          <w:spacing w:line="360" w:lineRule="auto"/>
                          <w:jc w:val="both"/>
                          <w:rPr>
                            <w:rFonts w:ascii="Trebuchet MS" w:hAnsi="Trebuchet MS"/>
                            <w:color w:val="FF0000"/>
                            <w:sz w:val="36"/>
                          </w:rPr>
                        </w:pPr>
                        <w:r w:rsidRPr="00C662FC">
                          <w:rPr>
                            <w:rFonts w:ascii="Trebuchet MS" w:hAnsi="Trebuchet MS"/>
                            <w:color w:val="FF0000"/>
                            <w:sz w:val="36"/>
                          </w:rPr>
                          <w:t>Versión preliminar</w:t>
                        </w:r>
                      </w:p>
                    </w:txbxContent>
                  </v:textbox>
                </v:rect>
              </v:group>
            </w:pict>
          </mc:Fallback>
        </mc:AlternateContent>
      </w:r>
      <w:r w:rsidRPr="00967414">
        <w:rPr>
          <w:rFonts w:asciiTheme="minorHAnsi" w:hAnsiTheme="minorHAnsi" w:cstheme="minorHAnsi"/>
          <w:noProof/>
          <w:lang w:val="es-CO" w:eastAsia="es-CO"/>
        </w:rPr>
        <w:drawing>
          <wp:anchor distT="0" distB="0" distL="114300" distR="114300" simplePos="0" relativeHeight="251630592" behindDoc="0" locked="0" layoutInCell="1" allowOverlap="1" wp14:anchorId="7D3A9167" wp14:editId="40F42280">
            <wp:simplePos x="0" y="0"/>
            <wp:positionH relativeFrom="column">
              <wp:posOffset>34925</wp:posOffset>
            </wp:positionH>
            <wp:positionV relativeFrom="paragraph">
              <wp:posOffset>-948055</wp:posOffset>
            </wp:positionV>
            <wp:extent cx="1143000" cy="1463040"/>
            <wp:effectExtent l="0" t="0" r="0" b="3810"/>
            <wp:wrapNone/>
            <wp:docPr id="11" name="Imagen 11" descr="escudocol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scudocolgar"/>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0" cy="1463040"/>
                    </a:xfrm>
                    <a:prstGeom prst="rect">
                      <a:avLst/>
                    </a:prstGeom>
                    <a:noFill/>
                  </pic:spPr>
                </pic:pic>
              </a:graphicData>
            </a:graphic>
            <wp14:sizeRelH relativeFrom="page">
              <wp14:pctWidth>0</wp14:pctWidth>
            </wp14:sizeRelH>
            <wp14:sizeRelV relativeFrom="page">
              <wp14:pctHeight>0</wp14:pctHeight>
            </wp14:sizeRelV>
          </wp:anchor>
        </w:drawing>
      </w:r>
    </w:p>
    <w:p w14:paraId="650987BE" w14:textId="0849F62A" w:rsidR="00F802BC" w:rsidRPr="00967414" w:rsidRDefault="00427BA8" w:rsidP="00401C32">
      <w:pPr>
        <w:pStyle w:val="TDC1"/>
        <w:rPr>
          <w:rFonts w:asciiTheme="minorHAnsi" w:hAnsiTheme="minorHAnsi" w:cstheme="minorHAnsi"/>
          <w:sz w:val="20"/>
          <w:szCs w:val="20"/>
          <w:lang w:val="es-CO"/>
        </w:rPr>
      </w:pPr>
      <w:r w:rsidRPr="00967414">
        <w:rPr>
          <w:rFonts w:asciiTheme="minorHAnsi" w:hAnsiTheme="minorHAnsi" w:cstheme="minorHAnsi"/>
          <w:noProof/>
          <w:lang w:val="es-CO" w:eastAsia="es-CO"/>
        </w:rPr>
        <w:drawing>
          <wp:anchor distT="0" distB="0" distL="114300" distR="114300" simplePos="0" relativeHeight="251631616" behindDoc="0" locked="0" layoutInCell="1" allowOverlap="1" wp14:anchorId="4AE90A56" wp14:editId="79428735">
            <wp:simplePos x="0" y="0"/>
            <wp:positionH relativeFrom="column">
              <wp:posOffset>1270</wp:posOffset>
            </wp:positionH>
            <wp:positionV relativeFrom="paragraph">
              <wp:posOffset>5885180</wp:posOffset>
            </wp:positionV>
            <wp:extent cx="1831975" cy="1304290"/>
            <wp:effectExtent l="0" t="0" r="0" b="0"/>
            <wp:wrapNone/>
            <wp:docPr id="13" name="89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1975" cy="1304290"/>
                    </a:xfrm>
                    <a:prstGeom prst="rect">
                      <a:avLst/>
                    </a:prstGeom>
                    <a:noFill/>
                  </pic:spPr>
                </pic:pic>
              </a:graphicData>
            </a:graphic>
            <wp14:sizeRelH relativeFrom="page">
              <wp14:pctWidth>0</wp14:pctWidth>
            </wp14:sizeRelH>
            <wp14:sizeRelV relativeFrom="page">
              <wp14:pctHeight>0</wp14:pctHeight>
            </wp14:sizeRelV>
          </wp:anchor>
        </w:drawing>
      </w:r>
      <w:r w:rsidRPr="00967414">
        <w:rPr>
          <w:rFonts w:asciiTheme="minorHAnsi" w:hAnsiTheme="minorHAnsi" w:cstheme="minorHAnsi"/>
          <w:noProof/>
          <w:lang w:val="es-CO" w:eastAsia="es-CO"/>
        </w:rPr>
        <w:drawing>
          <wp:anchor distT="0" distB="0" distL="114300" distR="114300" simplePos="0" relativeHeight="251634688" behindDoc="0" locked="0" layoutInCell="1" allowOverlap="1" wp14:anchorId="693E7110" wp14:editId="70B75D3C">
            <wp:simplePos x="0" y="0"/>
            <wp:positionH relativeFrom="column">
              <wp:posOffset>1016000</wp:posOffset>
            </wp:positionH>
            <wp:positionV relativeFrom="paragraph">
              <wp:posOffset>1656715</wp:posOffset>
            </wp:positionV>
            <wp:extent cx="4972050" cy="3089275"/>
            <wp:effectExtent l="0" t="0" r="0" b="0"/>
            <wp:wrapNone/>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72050" cy="3089275"/>
                    </a:xfrm>
                    <a:prstGeom prst="rect">
                      <a:avLst/>
                    </a:prstGeom>
                    <a:noFill/>
                  </pic:spPr>
                </pic:pic>
              </a:graphicData>
            </a:graphic>
            <wp14:sizeRelH relativeFrom="page">
              <wp14:pctWidth>0</wp14:pctWidth>
            </wp14:sizeRelH>
            <wp14:sizeRelV relativeFrom="page">
              <wp14:pctHeight>0</wp14:pctHeight>
            </wp14:sizeRelV>
          </wp:anchor>
        </w:drawing>
      </w:r>
      <w:r w:rsidRPr="00967414">
        <w:rPr>
          <w:rFonts w:asciiTheme="minorHAnsi" w:hAnsiTheme="minorHAnsi" w:cstheme="minorHAnsi"/>
          <w:noProof/>
          <w:lang w:val="es-CO" w:eastAsia="es-CO"/>
        </w:rPr>
        <mc:AlternateContent>
          <mc:Choice Requires="wps">
            <w:drawing>
              <wp:anchor distT="0" distB="0" distL="114300" distR="114300" simplePos="0" relativeHeight="251633664" behindDoc="0" locked="0" layoutInCell="0" allowOverlap="1" wp14:anchorId="1B845B44" wp14:editId="46C583ED">
                <wp:simplePos x="0" y="0"/>
                <wp:positionH relativeFrom="page">
                  <wp:posOffset>3810</wp:posOffset>
                </wp:positionH>
                <wp:positionV relativeFrom="page">
                  <wp:posOffset>2323465</wp:posOffset>
                </wp:positionV>
                <wp:extent cx="7052945" cy="929640"/>
                <wp:effectExtent l="7620" t="14605" r="6985" b="825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2945" cy="929640"/>
                        </a:xfrm>
                        <a:prstGeom prst="rect">
                          <a:avLst/>
                        </a:prstGeom>
                        <a:solidFill>
                          <a:srgbClr val="44546A"/>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0EF15EC7" w14:textId="4818D9E2" w:rsidR="003C0476" w:rsidRPr="006F6FD5" w:rsidRDefault="003C0476">
                            <w:pPr>
                              <w:pStyle w:val="Sinespaciado0"/>
                              <w:jc w:val="right"/>
                              <w:rPr>
                                <w:rFonts w:ascii="Trebuchet MS" w:hAnsi="Trebuchet MS"/>
                                <w:color w:val="FFFFFF"/>
                                <w:sz w:val="56"/>
                                <w:szCs w:val="72"/>
                                <w:lang w:val="es-CO"/>
                              </w:rPr>
                            </w:pPr>
                            <w:r w:rsidRPr="006F6FD5">
                              <w:rPr>
                                <w:rFonts w:ascii="Trebuchet MS" w:hAnsi="Trebuchet MS"/>
                                <w:color w:val="FFFFFF"/>
                                <w:sz w:val="56"/>
                                <w:szCs w:val="72"/>
                                <w:lang w:val="es-CO"/>
                              </w:rPr>
                              <w:t>Informe</w:t>
                            </w:r>
                            <w:r>
                              <w:rPr>
                                <w:rFonts w:ascii="Trebuchet MS" w:hAnsi="Trebuchet MS"/>
                                <w:color w:val="FFFFFF"/>
                                <w:sz w:val="56"/>
                                <w:szCs w:val="72"/>
                                <w:lang w:val="es-CO"/>
                              </w:rPr>
                              <w:t xml:space="preserve"> </w:t>
                            </w:r>
                            <w:r w:rsidRPr="006F6FD5">
                              <w:rPr>
                                <w:rFonts w:ascii="Trebuchet MS" w:hAnsi="Trebuchet MS"/>
                                <w:color w:val="FFFFFF"/>
                                <w:sz w:val="56"/>
                                <w:szCs w:val="72"/>
                                <w:lang w:val="es-CO"/>
                              </w:rPr>
                              <w:t>de</w:t>
                            </w:r>
                            <w:r>
                              <w:rPr>
                                <w:rFonts w:ascii="Trebuchet MS" w:hAnsi="Trebuchet MS"/>
                                <w:color w:val="FFFFFF"/>
                                <w:sz w:val="56"/>
                                <w:szCs w:val="72"/>
                                <w:lang w:val="es-CO"/>
                              </w:rPr>
                              <w:t xml:space="preserve"> </w:t>
                            </w:r>
                            <w:r w:rsidRPr="006F6FD5">
                              <w:rPr>
                                <w:rFonts w:ascii="Trebuchet MS" w:hAnsi="Trebuchet MS"/>
                                <w:color w:val="FFFFFF"/>
                                <w:sz w:val="56"/>
                                <w:szCs w:val="72"/>
                                <w:lang w:val="es-CO"/>
                              </w:rPr>
                              <w:t>Gestión</w:t>
                            </w:r>
                          </w:p>
                          <w:p w14:paraId="5CCDA925" w14:textId="4A8A839D" w:rsidR="003C0476" w:rsidRPr="006F6FD5" w:rsidRDefault="003C0476">
                            <w:pPr>
                              <w:pStyle w:val="Sinespaciado0"/>
                              <w:jc w:val="right"/>
                              <w:rPr>
                                <w:rFonts w:ascii="Trebuchet MS" w:hAnsi="Trebuchet MS"/>
                                <w:color w:val="FFFFFF"/>
                                <w:sz w:val="56"/>
                                <w:szCs w:val="72"/>
                              </w:rPr>
                            </w:pPr>
                            <w:r>
                              <w:rPr>
                                <w:rFonts w:ascii="Trebuchet MS" w:hAnsi="Trebuchet MS"/>
                                <w:color w:val="FFFFFF"/>
                                <w:sz w:val="56"/>
                                <w:szCs w:val="72"/>
                                <w:lang w:val="es-CO"/>
                              </w:rPr>
                              <w:t>2016</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1B845B44" id="Rectangle 8" o:spid="_x0000_s1032" style="position:absolute;left:0;text-align:left;margin-left:.3pt;margin-top:182.95pt;width:555.35pt;height:73.2pt;z-index:251633664;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tLdxgIAAKEFAAAOAAAAZHJzL2Uyb0RvYy54bWysVF2P0zAQfEfiP1h+7+WjaZuLLj31ei1C&#10;OuDEgXh2YyexcOxgu00K4r+zdtpey/GAEK0UebObyc7sZG9u+0agHdOGK5nj6CrEiMlCUS6rHH/+&#10;tB6lGBlLJCVCSZbjPTP4dv761U3XZixWtRKUaQQg0mRdm+Pa2jYLAlPUrCHmSrVMQrJUuiEWQl0F&#10;VJMO0BsRxGE4DTqlaatVwYyBu/dDEs89flmywn4oS8MsEjmG3qy/an/duGswvyFZpUlb8+LQBvmH&#10;LhrCJbz0BHVPLEFbzV9ANbzQyqjSXhWqCVRZ8oJ5DsAmCn9j81STlnkuII5pTzKZ/wdbvN89asRp&#10;jmFQkjQwoo8gGpGVYCh18nStyaDqqX3UjqBpH1Tx1SCpljVUsYXWqqsZodBU5OqDiwdcYOBRtOne&#10;KQroZGuVV6ovdeMAQQPU+4HsTwNhvUUF3JyFk/g6mWBUQO46vp4mfmIByY5Pt9rYN0w1yB1yrKF3&#10;j052D8a6bkh2LPHdK8HpmgvhA11tlkKjHQFzJMkkmS48ASB5XiYk6oBbPAtDD32RNOcYa//7E0bD&#10;Ldhc8AZ0Dt3PFZHM6baS1J8t4WI4Q89CujTzBh6IQNRbOPr7II8314/FehLOknE6ms0m41EyXoWj&#10;u3S9HC2W0XQ6W90t71bRT9d1lGQ1p5TJlcc0R69Hyd956fDVDS49uf3UoOtKbYHjU007RLmbxWSc&#10;pjGGAD43J55jjYioYE8UVmOklf3Cbe1N7ibvMC7kvE/d/yDnCd3P9OzFwQtuQ0UPUoGSR9W8LZ0T&#10;B0fbftN728cO37l0o+gefApdeTPCToNDrfR3jDrYDzk237ZEM4zEW+m8nsZp6jaKj5LJLIZAX6Q2&#10;5ykiCwA7UB+CpR0W0bbVvKrhbdGgQbuAb2TNvX2fOwM2LoA94HkddpZbNOexr3rerPNfAAAA//8D&#10;AFBLAwQUAAYACAAAACEA684vh9wAAAAJAQAADwAAAGRycy9kb3ducmV2LnhtbEyPzU7DMBCE70i8&#10;g7VI3KjTRE1pyKbi94pEyYGjEy9JRLyObLdN3h73BHNbzWjm23I/m1GcyPnBMsJ6lYAgbq0euEOo&#10;P9/u7kH4oFir0TIhLORhX11flarQ9swfdDqETsQS9oVC6EOYCil925NRfmUn4uh9W2dUiKfrpHbq&#10;HMvNKNMkyaVRA8eFXk303FP7czgahO3CX2ZpXZY/vaTv9etuW9u8Qby9mR8fQASaw18YLvgRHarI&#10;1Ngjay9GhDzmELJ8swNxsaMyEA3CZp1mIKtS/v+g+gUAAP//AwBQSwECLQAUAAYACAAAACEAtoM4&#10;kv4AAADhAQAAEwAAAAAAAAAAAAAAAAAAAAAAW0NvbnRlbnRfVHlwZXNdLnhtbFBLAQItABQABgAI&#10;AAAAIQA4/SH/1gAAAJQBAAALAAAAAAAAAAAAAAAAAC8BAABfcmVscy8ucmVsc1BLAQItABQABgAI&#10;AAAAIQDmItLdxgIAAKEFAAAOAAAAAAAAAAAAAAAAAC4CAABkcnMvZTJvRG9jLnhtbFBLAQItABQA&#10;BgAIAAAAIQDrzi+H3AAAAAkBAAAPAAAAAAAAAAAAAAAAACAFAABkcnMvZG93bnJldi54bWxQSwUG&#10;AAAAAAQABADzAAAAKQYAAAAA&#10;" o:allowincell="f" fillcolor="#44546a" strokecolor="white" strokeweight="1pt">
                <v:shadow color="#d8d8d8" offset="3pt,3pt"/>
                <v:textbox style="mso-fit-shape-to-text:t" inset="14.4pt,,14.4pt">
                  <w:txbxContent>
                    <w:p w14:paraId="0EF15EC7" w14:textId="4818D9E2" w:rsidR="003C0476" w:rsidRPr="006F6FD5" w:rsidRDefault="003C0476">
                      <w:pPr>
                        <w:pStyle w:val="Sinespaciado0"/>
                        <w:jc w:val="right"/>
                        <w:rPr>
                          <w:rFonts w:ascii="Trebuchet MS" w:hAnsi="Trebuchet MS"/>
                          <w:color w:val="FFFFFF"/>
                          <w:sz w:val="56"/>
                          <w:szCs w:val="72"/>
                          <w:lang w:val="es-CO"/>
                        </w:rPr>
                      </w:pPr>
                      <w:r w:rsidRPr="006F6FD5">
                        <w:rPr>
                          <w:rFonts w:ascii="Trebuchet MS" w:hAnsi="Trebuchet MS"/>
                          <w:color w:val="FFFFFF"/>
                          <w:sz w:val="56"/>
                          <w:szCs w:val="72"/>
                          <w:lang w:val="es-CO"/>
                        </w:rPr>
                        <w:t>Informe</w:t>
                      </w:r>
                      <w:r>
                        <w:rPr>
                          <w:rFonts w:ascii="Trebuchet MS" w:hAnsi="Trebuchet MS"/>
                          <w:color w:val="FFFFFF"/>
                          <w:sz w:val="56"/>
                          <w:szCs w:val="72"/>
                          <w:lang w:val="es-CO"/>
                        </w:rPr>
                        <w:t xml:space="preserve"> </w:t>
                      </w:r>
                      <w:r w:rsidRPr="006F6FD5">
                        <w:rPr>
                          <w:rFonts w:ascii="Trebuchet MS" w:hAnsi="Trebuchet MS"/>
                          <w:color w:val="FFFFFF"/>
                          <w:sz w:val="56"/>
                          <w:szCs w:val="72"/>
                          <w:lang w:val="es-CO"/>
                        </w:rPr>
                        <w:t>de</w:t>
                      </w:r>
                      <w:r>
                        <w:rPr>
                          <w:rFonts w:ascii="Trebuchet MS" w:hAnsi="Trebuchet MS"/>
                          <w:color w:val="FFFFFF"/>
                          <w:sz w:val="56"/>
                          <w:szCs w:val="72"/>
                          <w:lang w:val="es-CO"/>
                        </w:rPr>
                        <w:t xml:space="preserve"> </w:t>
                      </w:r>
                      <w:r w:rsidRPr="006F6FD5">
                        <w:rPr>
                          <w:rFonts w:ascii="Trebuchet MS" w:hAnsi="Trebuchet MS"/>
                          <w:color w:val="FFFFFF"/>
                          <w:sz w:val="56"/>
                          <w:szCs w:val="72"/>
                          <w:lang w:val="es-CO"/>
                        </w:rPr>
                        <w:t>Gestión</w:t>
                      </w:r>
                    </w:p>
                    <w:p w14:paraId="5CCDA925" w14:textId="4A8A839D" w:rsidR="003C0476" w:rsidRPr="006F6FD5" w:rsidRDefault="003C0476">
                      <w:pPr>
                        <w:pStyle w:val="Sinespaciado0"/>
                        <w:jc w:val="right"/>
                        <w:rPr>
                          <w:rFonts w:ascii="Trebuchet MS" w:hAnsi="Trebuchet MS"/>
                          <w:color w:val="FFFFFF"/>
                          <w:sz w:val="56"/>
                          <w:szCs w:val="72"/>
                        </w:rPr>
                      </w:pPr>
                      <w:r>
                        <w:rPr>
                          <w:rFonts w:ascii="Trebuchet MS" w:hAnsi="Trebuchet MS"/>
                          <w:color w:val="FFFFFF"/>
                          <w:sz w:val="56"/>
                          <w:szCs w:val="72"/>
                          <w:lang w:val="es-CO"/>
                        </w:rPr>
                        <w:t>2016</w:t>
                      </w:r>
                    </w:p>
                  </w:txbxContent>
                </v:textbox>
                <w10:wrap anchorx="page" anchory="page"/>
              </v:rect>
            </w:pict>
          </mc:Fallback>
        </mc:AlternateContent>
      </w:r>
      <w:r w:rsidR="00BA40E5" w:rsidRPr="00967414">
        <w:rPr>
          <w:rFonts w:asciiTheme="minorHAnsi" w:eastAsia="Times New Roman" w:hAnsiTheme="minorHAnsi" w:cstheme="minorHAnsi"/>
          <w:sz w:val="76"/>
          <w:szCs w:val="72"/>
          <w:lang w:val="es-CO" w:eastAsia="en-US"/>
        </w:rPr>
        <w:t xml:space="preserve"> </w:t>
      </w:r>
      <w:r w:rsidR="007A60D8" w:rsidRPr="00967414">
        <w:rPr>
          <w:rFonts w:asciiTheme="minorHAnsi" w:eastAsia="Times New Roman" w:hAnsiTheme="minorHAnsi" w:cstheme="minorHAnsi"/>
          <w:sz w:val="76"/>
          <w:szCs w:val="72"/>
          <w:lang w:val="es-CO" w:eastAsia="en-US"/>
        </w:rPr>
        <w:br w:type="page"/>
      </w:r>
    </w:p>
    <w:p w14:paraId="39A969ED" w14:textId="7E432C38" w:rsidR="00AB57AA" w:rsidRPr="00967414" w:rsidRDefault="006462FE" w:rsidP="00F802BC">
      <w:pPr>
        <w:ind w:firstLine="709"/>
        <w:rPr>
          <w:rFonts w:asciiTheme="minorHAnsi" w:hAnsiTheme="minorHAnsi" w:cstheme="minorHAnsi"/>
          <w:b/>
          <w:sz w:val="24"/>
          <w:lang w:val="es-CO"/>
        </w:rPr>
      </w:pPr>
      <w:r w:rsidRPr="00967414">
        <w:rPr>
          <w:rFonts w:asciiTheme="minorHAnsi" w:hAnsiTheme="minorHAnsi" w:cstheme="minorHAnsi"/>
          <w:b/>
          <w:sz w:val="24"/>
          <w:lang w:val="es-CO"/>
        </w:rPr>
        <w:lastRenderedPageBreak/>
        <w:t>TABLA</w:t>
      </w:r>
      <w:r w:rsidR="00BA40E5" w:rsidRPr="00967414">
        <w:rPr>
          <w:rFonts w:asciiTheme="minorHAnsi" w:hAnsiTheme="minorHAnsi" w:cstheme="minorHAnsi"/>
          <w:b/>
          <w:sz w:val="24"/>
          <w:lang w:val="es-CO"/>
        </w:rPr>
        <w:t xml:space="preserve"> </w:t>
      </w:r>
      <w:r w:rsidRPr="00967414">
        <w:rPr>
          <w:rFonts w:asciiTheme="minorHAnsi" w:hAnsiTheme="minorHAnsi" w:cstheme="minorHAnsi"/>
          <w:b/>
          <w:sz w:val="24"/>
          <w:lang w:val="es-CO"/>
        </w:rPr>
        <w:t>DE</w:t>
      </w:r>
      <w:r w:rsidR="00BA40E5" w:rsidRPr="00967414">
        <w:rPr>
          <w:rFonts w:asciiTheme="minorHAnsi" w:hAnsiTheme="minorHAnsi" w:cstheme="minorHAnsi"/>
          <w:b/>
          <w:sz w:val="24"/>
          <w:lang w:val="es-CO"/>
        </w:rPr>
        <w:t xml:space="preserve"> </w:t>
      </w:r>
      <w:r w:rsidR="005107CB" w:rsidRPr="00967414">
        <w:rPr>
          <w:rFonts w:asciiTheme="minorHAnsi" w:hAnsiTheme="minorHAnsi" w:cstheme="minorHAnsi"/>
          <w:b/>
          <w:sz w:val="24"/>
          <w:lang w:val="es-CO"/>
        </w:rPr>
        <w:t>CONTENIDO</w:t>
      </w:r>
    </w:p>
    <w:p w14:paraId="33518423" w14:textId="77777777" w:rsidR="002244C4" w:rsidRPr="00967414" w:rsidRDefault="002244C4" w:rsidP="00D66AC9">
      <w:pPr>
        <w:pStyle w:val="TDC1"/>
        <w:rPr>
          <w:rFonts w:asciiTheme="minorHAnsi" w:hAnsiTheme="minorHAnsi" w:cstheme="minorHAnsi"/>
          <w:sz w:val="20"/>
          <w:szCs w:val="20"/>
          <w:lang w:val="es-CO"/>
        </w:rPr>
      </w:pPr>
    </w:p>
    <w:p w14:paraId="2903B6DA" w14:textId="77777777" w:rsidR="00DB4030" w:rsidRPr="00967414" w:rsidRDefault="00DB4030" w:rsidP="001416B0">
      <w:pPr>
        <w:rPr>
          <w:rFonts w:asciiTheme="minorHAnsi" w:hAnsiTheme="minorHAnsi" w:cstheme="minorHAnsi"/>
          <w:lang w:val="es-CO"/>
        </w:rPr>
        <w:sectPr w:rsidR="00DB4030" w:rsidRPr="00967414" w:rsidSect="00BB0495">
          <w:headerReference w:type="default" r:id="rId12"/>
          <w:footerReference w:type="default" r:id="rId13"/>
          <w:pgSz w:w="12242" w:h="15842" w:code="1"/>
          <w:pgMar w:top="2268" w:right="1701" w:bottom="1701" w:left="1701" w:header="709" w:footer="709" w:gutter="0"/>
          <w:cols w:space="708"/>
          <w:titlePg/>
          <w:docGrid w:linePitch="360"/>
        </w:sectPr>
      </w:pPr>
    </w:p>
    <w:p w14:paraId="0E8A82D2" w14:textId="77777777" w:rsidR="005631C5" w:rsidRPr="00967414" w:rsidRDefault="005631C5" w:rsidP="00DB4030">
      <w:pPr>
        <w:tabs>
          <w:tab w:val="left" w:pos="1530"/>
        </w:tabs>
        <w:rPr>
          <w:rFonts w:asciiTheme="minorHAnsi" w:hAnsiTheme="minorHAnsi" w:cstheme="minorHAnsi"/>
          <w:lang w:val="es-CO"/>
        </w:rPr>
      </w:pPr>
    </w:p>
    <w:p w14:paraId="72C9598C" w14:textId="77777777" w:rsidR="005C1832" w:rsidRPr="00967414" w:rsidRDefault="005C1832" w:rsidP="001416B0">
      <w:pPr>
        <w:rPr>
          <w:rFonts w:asciiTheme="minorHAnsi" w:hAnsiTheme="minorHAnsi" w:cstheme="minorHAnsi"/>
          <w:lang w:val="es-CO"/>
        </w:rPr>
      </w:pPr>
    </w:p>
    <w:p w14:paraId="317D56F5" w14:textId="77777777" w:rsidR="005631C5" w:rsidRPr="00967414" w:rsidRDefault="005C1832" w:rsidP="005631C5">
      <w:pPr>
        <w:pStyle w:val="Ttulo1"/>
        <w:numPr>
          <w:ilvl w:val="0"/>
          <w:numId w:val="0"/>
        </w:numPr>
        <w:ind w:firstLine="709"/>
        <w:rPr>
          <w:rFonts w:asciiTheme="minorHAnsi" w:hAnsiTheme="minorHAnsi" w:cstheme="minorHAnsi"/>
          <w:sz w:val="22"/>
          <w:szCs w:val="24"/>
          <w:lang w:val="es-CO"/>
        </w:rPr>
      </w:pPr>
      <w:bookmarkStart w:id="0" w:name="_Toc442103762"/>
      <w:r w:rsidRPr="00967414">
        <w:rPr>
          <w:rFonts w:asciiTheme="minorHAnsi" w:hAnsiTheme="minorHAnsi" w:cstheme="minorHAnsi"/>
          <w:sz w:val="22"/>
          <w:szCs w:val="24"/>
          <w:lang w:val="es-CO"/>
        </w:rPr>
        <w:t>INTRODUCCIÓN</w:t>
      </w:r>
      <w:bookmarkEnd w:id="0"/>
    </w:p>
    <w:p w14:paraId="307DBBAA" w14:textId="77777777" w:rsidR="005631C5" w:rsidRPr="00967414" w:rsidRDefault="005631C5" w:rsidP="005631C5">
      <w:pPr>
        <w:rPr>
          <w:rFonts w:asciiTheme="minorHAnsi" w:hAnsiTheme="minorHAnsi" w:cstheme="minorHAnsi"/>
          <w:lang w:val="es-CO"/>
        </w:rPr>
      </w:pPr>
    </w:p>
    <w:p w14:paraId="7362F5F9" w14:textId="7F0E5DDD" w:rsidR="00DB1F90" w:rsidRPr="00967414" w:rsidRDefault="00DB1F90" w:rsidP="00DB1F90">
      <w:pPr>
        <w:rPr>
          <w:rFonts w:asciiTheme="minorHAnsi" w:hAnsiTheme="minorHAnsi" w:cstheme="minorHAnsi"/>
          <w:lang w:val="es-CO"/>
        </w:rPr>
      </w:pPr>
      <w:r w:rsidRPr="00967414">
        <w:rPr>
          <w:rFonts w:asciiTheme="minorHAnsi" w:hAnsiTheme="minorHAnsi" w:cstheme="minorHAnsi"/>
          <w:lang w:val="es-CO"/>
        </w:rPr>
        <w:t xml:space="preserve">El presente informe tiene como objeto </w:t>
      </w:r>
      <w:r w:rsidR="00BE34BD">
        <w:rPr>
          <w:rFonts w:asciiTheme="minorHAnsi" w:hAnsiTheme="minorHAnsi" w:cstheme="minorHAnsi"/>
          <w:lang w:val="es-CO"/>
        </w:rPr>
        <w:t xml:space="preserve">mostrar </w:t>
      </w:r>
      <w:r w:rsidRPr="00967414">
        <w:rPr>
          <w:rFonts w:asciiTheme="minorHAnsi" w:hAnsiTheme="minorHAnsi" w:cstheme="minorHAnsi"/>
          <w:lang w:val="es-CO"/>
        </w:rPr>
        <w:t xml:space="preserve">y resaltar los principales </w:t>
      </w:r>
      <w:r w:rsidR="00BE34BD">
        <w:rPr>
          <w:rFonts w:asciiTheme="minorHAnsi" w:hAnsiTheme="minorHAnsi" w:cstheme="minorHAnsi"/>
          <w:lang w:val="es-CO"/>
        </w:rPr>
        <w:t>logros</w:t>
      </w:r>
      <w:r w:rsidRPr="00967414">
        <w:rPr>
          <w:rFonts w:asciiTheme="minorHAnsi" w:hAnsiTheme="minorHAnsi" w:cstheme="minorHAnsi"/>
          <w:lang w:val="es-CO"/>
        </w:rPr>
        <w:t xml:space="preserve"> de la gestión realizada por la Agencia Nacional de Infraestructura en el periodo comprendido</w:t>
      </w:r>
      <w:r w:rsidR="00BE34BD">
        <w:rPr>
          <w:rFonts w:asciiTheme="minorHAnsi" w:hAnsiTheme="minorHAnsi" w:cstheme="minorHAnsi"/>
          <w:lang w:val="es-CO"/>
        </w:rPr>
        <w:t xml:space="preserve"> entre enero y diciembre de 2016</w:t>
      </w:r>
      <w:r w:rsidRPr="00967414">
        <w:rPr>
          <w:rFonts w:asciiTheme="minorHAnsi" w:hAnsiTheme="minorHAnsi" w:cstheme="minorHAnsi"/>
          <w:lang w:val="es-CO"/>
        </w:rPr>
        <w:t>.</w:t>
      </w:r>
    </w:p>
    <w:p w14:paraId="36835183" w14:textId="77777777" w:rsidR="00DB1F90" w:rsidRPr="00967414" w:rsidRDefault="00DB1F90" w:rsidP="00DB1F90">
      <w:pPr>
        <w:rPr>
          <w:rFonts w:asciiTheme="minorHAnsi" w:hAnsiTheme="minorHAnsi" w:cstheme="minorHAnsi"/>
          <w:lang w:val="es-CO"/>
        </w:rPr>
      </w:pPr>
    </w:p>
    <w:p w14:paraId="541A3EEB" w14:textId="5365894A" w:rsidR="00BE34BD" w:rsidRDefault="00DB1F90" w:rsidP="00DB1F90">
      <w:pPr>
        <w:rPr>
          <w:rFonts w:asciiTheme="minorHAnsi" w:hAnsiTheme="minorHAnsi" w:cstheme="minorHAnsi"/>
          <w:lang w:val="es-CO"/>
        </w:rPr>
      </w:pPr>
      <w:r w:rsidRPr="00967414">
        <w:rPr>
          <w:rFonts w:asciiTheme="minorHAnsi" w:hAnsiTheme="minorHAnsi" w:cstheme="minorHAnsi"/>
          <w:lang w:val="es-CO"/>
        </w:rPr>
        <w:t xml:space="preserve">Entre </w:t>
      </w:r>
      <w:r w:rsidR="00BE34BD">
        <w:rPr>
          <w:rFonts w:asciiTheme="minorHAnsi" w:hAnsiTheme="minorHAnsi" w:cstheme="minorHAnsi"/>
          <w:lang w:val="es-CO"/>
        </w:rPr>
        <w:t>ellos</w:t>
      </w:r>
      <w:r w:rsidRPr="00967414">
        <w:rPr>
          <w:rFonts w:asciiTheme="minorHAnsi" w:hAnsiTheme="minorHAnsi" w:cstheme="minorHAnsi"/>
          <w:lang w:val="es-CO"/>
        </w:rPr>
        <w:t xml:space="preserve"> se encuentra</w:t>
      </w:r>
      <w:r w:rsidR="00BE34BD">
        <w:rPr>
          <w:rFonts w:asciiTheme="minorHAnsi" w:hAnsiTheme="minorHAnsi" w:cstheme="minorHAnsi"/>
          <w:lang w:val="es-CO"/>
        </w:rPr>
        <w:t>n</w:t>
      </w:r>
      <w:r w:rsidRPr="00967414">
        <w:rPr>
          <w:rFonts w:asciiTheme="minorHAnsi" w:hAnsiTheme="minorHAnsi" w:cstheme="minorHAnsi"/>
          <w:lang w:val="es-CO"/>
        </w:rPr>
        <w:t xml:space="preserve"> el arranque </w:t>
      </w:r>
      <w:r w:rsidR="00BE34BD">
        <w:rPr>
          <w:rFonts w:asciiTheme="minorHAnsi" w:hAnsiTheme="minorHAnsi" w:cstheme="minorHAnsi"/>
          <w:lang w:val="es-CO"/>
        </w:rPr>
        <w:t>de la etapa de construcción de los primeros proyectos</w:t>
      </w:r>
      <w:r w:rsidRPr="00967414">
        <w:rPr>
          <w:rFonts w:asciiTheme="minorHAnsi" w:hAnsiTheme="minorHAnsi" w:cstheme="minorHAnsi"/>
          <w:lang w:val="es-CO"/>
        </w:rPr>
        <w:t xml:space="preserve"> del programa 4G de concesiones viales, la </w:t>
      </w:r>
      <w:r w:rsidR="00BE34BD">
        <w:rPr>
          <w:rFonts w:asciiTheme="minorHAnsi" w:hAnsiTheme="minorHAnsi" w:cstheme="minorHAnsi"/>
          <w:lang w:val="es-CO"/>
        </w:rPr>
        <w:t xml:space="preserve">continuación en el proceso de </w:t>
      </w:r>
      <w:r w:rsidRPr="00967414">
        <w:rPr>
          <w:rFonts w:asciiTheme="minorHAnsi" w:hAnsiTheme="minorHAnsi" w:cstheme="minorHAnsi"/>
          <w:lang w:val="es-CO"/>
        </w:rPr>
        <w:t xml:space="preserve">regularización y revisión de diferentes contratos de concesión, </w:t>
      </w:r>
      <w:r w:rsidR="00BE34BD">
        <w:rPr>
          <w:rFonts w:asciiTheme="minorHAnsi" w:hAnsiTheme="minorHAnsi" w:cstheme="minorHAnsi"/>
          <w:lang w:val="es-CO"/>
        </w:rPr>
        <w:t>la implementación de una herramienta informática para la supervisión a los proyectos de concesión y la implementación de herramientas de gastión de conocimiento encaminadas a la recuperación y puesta en valor del conocimiento acumulado en la entidad.</w:t>
      </w:r>
    </w:p>
    <w:p w14:paraId="455D7EF7" w14:textId="77777777" w:rsidR="00BE34BD" w:rsidRDefault="00BE34BD" w:rsidP="00DB1F90">
      <w:pPr>
        <w:rPr>
          <w:rFonts w:asciiTheme="minorHAnsi" w:hAnsiTheme="minorHAnsi" w:cstheme="minorHAnsi"/>
          <w:lang w:val="es-CO"/>
        </w:rPr>
      </w:pPr>
    </w:p>
    <w:p w14:paraId="2082A563" w14:textId="32CFAADA" w:rsidR="00DB1F90" w:rsidRPr="00967414" w:rsidRDefault="00DB1F90" w:rsidP="00DB1F90">
      <w:pPr>
        <w:rPr>
          <w:rFonts w:asciiTheme="minorHAnsi" w:hAnsiTheme="minorHAnsi" w:cstheme="minorHAnsi"/>
          <w:lang w:val="es-CO"/>
        </w:rPr>
      </w:pPr>
      <w:r w:rsidRPr="00967414">
        <w:rPr>
          <w:rFonts w:asciiTheme="minorHAnsi" w:hAnsiTheme="minorHAnsi" w:cstheme="minorHAnsi"/>
          <w:lang w:val="es-CO"/>
        </w:rPr>
        <w:t>Este I</w:t>
      </w:r>
      <w:r w:rsidR="00B75A96">
        <w:rPr>
          <w:rFonts w:asciiTheme="minorHAnsi" w:hAnsiTheme="minorHAnsi" w:cstheme="minorHAnsi"/>
          <w:lang w:val="es-CO"/>
        </w:rPr>
        <w:t>nforme Ejecutivo de Gestión 2016</w:t>
      </w:r>
      <w:r w:rsidRPr="00967414">
        <w:rPr>
          <w:rFonts w:asciiTheme="minorHAnsi" w:hAnsiTheme="minorHAnsi" w:cstheme="minorHAnsi"/>
          <w:lang w:val="es-CO"/>
        </w:rPr>
        <w:t xml:space="preserve"> se presenta en cumplimiento de lo establecido en el artículo 74 de la Ley 1474 de 2011. Sin embargo, teniendo en cuenta que a la fecha no se encuentran los estados financieros de la entidad debidamente aprobados por el Consejo Directivo, este informe se ajustará posteriormente con los resultados financieros y ejecución presupuestal, consolidada por las áreas competentes.</w:t>
      </w:r>
    </w:p>
    <w:p w14:paraId="4F0F9A36" w14:textId="77777777" w:rsidR="00DB1F90" w:rsidRPr="00967414" w:rsidRDefault="00DB1F90" w:rsidP="00DB1F90">
      <w:pPr>
        <w:rPr>
          <w:rFonts w:asciiTheme="minorHAnsi" w:hAnsiTheme="minorHAnsi" w:cstheme="minorHAnsi"/>
          <w:lang w:val="es-CO"/>
        </w:rPr>
      </w:pPr>
    </w:p>
    <w:p w14:paraId="2E482AED" w14:textId="326CFE28" w:rsidR="005631C5" w:rsidRPr="00967414" w:rsidRDefault="00DB1F90" w:rsidP="00DB1F90">
      <w:pPr>
        <w:rPr>
          <w:rFonts w:asciiTheme="minorHAnsi" w:hAnsiTheme="minorHAnsi" w:cstheme="minorHAnsi"/>
          <w:lang w:val="es-CO"/>
        </w:rPr>
      </w:pPr>
      <w:r w:rsidRPr="00967414">
        <w:rPr>
          <w:rFonts w:asciiTheme="minorHAnsi" w:hAnsiTheme="minorHAnsi" w:cstheme="minorHAnsi"/>
          <w:lang w:val="es-CO"/>
        </w:rPr>
        <w:t>Es importante tener en cuenta que para el desarrollo y consolidación del documento se utilizó la información suministrada por las diferentes áreas de la entidad, el Plan Estratégico</w:t>
      </w:r>
      <w:r w:rsidR="007C2B4D" w:rsidRPr="00967414">
        <w:rPr>
          <w:rFonts w:asciiTheme="minorHAnsi" w:hAnsiTheme="minorHAnsi" w:cstheme="minorHAnsi"/>
          <w:lang w:val="es-CO"/>
        </w:rPr>
        <w:t>, el Plan Anticorrupción y Mapa de Riesgos Institucionales,</w:t>
      </w:r>
      <w:r w:rsidRPr="00967414">
        <w:rPr>
          <w:rFonts w:asciiTheme="minorHAnsi" w:hAnsiTheme="minorHAnsi" w:cstheme="minorHAnsi"/>
          <w:lang w:val="es-CO"/>
        </w:rPr>
        <w:t xml:space="preserve"> y</w:t>
      </w:r>
      <w:r w:rsidR="00EE4256" w:rsidRPr="00967414">
        <w:rPr>
          <w:rFonts w:asciiTheme="minorHAnsi" w:hAnsiTheme="minorHAnsi" w:cstheme="minorHAnsi"/>
          <w:lang w:val="es-CO"/>
        </w:rPr>
        <w:t xml:space="preserve"> el Plan de Acción con corte a d</w:t>
      </w:r>
      <w:r w:rsidR="00B75A96">
        <w:rPr>
          <w:rFonts w:asciiTheme="minorHAnsi" w:hAnsiTheme="minorHAnsi" w:cstheme="minorHAnsi"/>
          <w:lang w:val="es-CO"/>
        </w:rPr>
        <w:t>iciembre de 2016</w:t>
      </w:r>
      <w:r w:rsidR="0094142C" w:rsidRPr="00967414">
        <w:rPr>
          <w:rFonts w:asciiTheme="minorHAnsi" w:hAnsiTheme="minorHAnsi" w:cstheme="minorHAnsi"/>
          <w:lang w:val="es-CO"/>
        </w:rPr>
        <w:t>, igualmente publicado, y que hacen parte integral de este documento</w:t>
      </w:r>
      <w:r w:rsidRPr="00967414">
        <w:rPr>
          <w:rFonts w:asciiTheme="minorHAnsi" w:hAnsiTheme="minorHAnsi" w:cstheme="minorHAnsi"/>
          <w:lang w:val="es-CO"/>
        </w:rPr>
        <w:t>.</w:t>
      </w:r>
    </w:p>
    <w:p w14:paraId="21A393CD" w14:textId="77777777" w:rsidR="005631C5" w:rsidRPr="00967414" w:rsidRDefault="005631C5" w:rsidP="001416B0">
      <w:pPr>
        <w:rPr>
          <w:rFonts w:asciiTheme="minorHAnsi" w:hAnsiTheme="minorHAnsi" w:cstheme="minorHAnsi"/>
          <w:lang w:val="es-CO"/>
        </w:rPr>
      </w:pPr>
    </w:p>
    <w:p w14:paraId="1B69E0D0" w14:textId="77777777" w:rsidR="005631C5" w:rsidRPr="00967414" w:rsidRDefault="005631C5" w:rsidP="001416B0">
      <w:pPr>
        <w:rPr>
          <w:rFonts w:asciiTheme="minorHAnsi" w:hAnsiTheme="minorHAnsi" w:cstheme="minorHAnsi"/>
          <w:lang w:val="es-CO"/>
        </w:rPr>
      </w:pPr>
    </w:p>
    <w:p w14:paraId="2458B143" w14:textId="7C3E6C06" w:rsidR="009F5D4B" w:rsidRPr="00B75A96" w:rsidRDefault="005631C5" w:rsidP="00B75A96">
      <w:pPr>
        <w:rPr>
          <w:rFonts w:asciiTheme="minorHAnsi" w:hAnsiTheme="minorHAnsi" w:cstheme="minorHAnsi"/>
          <w:lang w:val="es-CO"/>
        </w:rPr>
      </w:pPr>
      <w:r w:rsidRPr="00967414">
        <w:rPr>
          <w:rFonts w:asciiTheme="minorHAnsi" w:hAnsiTheme="minorHAnsi" w:cstheme="minorHAnsi"/>
          <w:sz w:val="24"/>
          <w:lang w:val="es-CO"/>
        </w:rPr>
        <w:br w:type="page"/>
      </w:r>
      <w:bookmarkStart w:id="1" w:name="_Toc250474307"/>
    </w:p>
    <w:p w14:paraId="4F9A4E05" w14:textId="7511FF74" w:rsidR="009755D9" w:rsidRPr="00967414" w:rsidRDefault="009755D9" w:rsidP="00354AD7">
      <w:pPr>
        <w:pStyle w:val="NormalWeb"/>
        <w:shd w:val="clear" w:color="auto" w:fill="FFFFFF"/>
        <w:spacing w:before="60" w:beforeAutospacing="0" w:after="60" w:afterAutospacing="0"/>
        <w:jc w:val="both"/>
        <w:rPr>
          <w:rFonts w:asciiTheme="minorHAnsi" w:hAnsiTheme="minorHAnsi" w:cstheme="minorHAnsi"/>
          <w:sz w:val="22"/>
          <w:szCs w:val="22"/>
          <w:lang w:val="es-CO"/>
        </w:rPr>
      </w:pPr>
    </w:p>
    <w:p w14:paraId="2DC75DE9" w14:textId="39123FC8" w:rsidR="00354AD7" w:rsidRPr="00B75A96" w:rsidRDefault="00B75A96" w:rsidP="00B75A96">
      <w:pPr>
        <w:pStyle w:val="Estilonumerado"/>
        <w:rPr>
          <w:b/>
        </w:rPr>
      </w:pPr>
      <w:r w:rsidRPr="00B75A96">
        <w:rPr>
          <w:b/>
        </w:rPr>
        <w:t>Nuestras metas para la vigencia 2016</w:t>
      </w:r>
    </w:p>
    <w:p w14:paraId="640481F6" w14:textId="77777777" w:rsidR="00B75A96" w:rsidRDefault="00B75A96" w:rsidP="00797116">
      <w:pPr>
        <w:pStyle w:val="NormalWeb"/>
        <w:shd w:val="clear" w:color="auto" w:fill="FFFFFF"/>
        <w:spacing w:before="60" w:beforeAutospacing="0" w:after="60" w:afterAutospacing="0"/>
        <w:jc w:val="both"/>
        <w:rPr>
          <w:rFonts w:asciiTheme="minorHAnsi" w:hAnsiTheme="minorHAnsi" w:cstheme="minorHAnsi"/>
          <w:sz w:val="22"/>
          <w:szCs w:val="22"/>
          <w:lang w:val="es-CO"/>
        </w:rPr>
      </w:pPr>
    </w:p>
    <w:p w14:paraId="2624A2C8" w14:textId="34686950" w:rsidR="00797116" w:rsidRDefault="00B75A96" w:rsidP="00797116">
      <w:pPr>
        <w:pStyle w:val="NormalWeb"/>
        <w:shd w:val="clear" w:color="auto" w:fill="FFFFFF"/>
        <w:spacing w:before="60" w:beforeAutospacing="0" w:after="60" w:afterAutospacing="0"/>
        <w:jc w:val="both"/>
        <w:rPr>
          <w:rFonts w:asciiTheme="minorHAnsi" w:hAnsiTheme="minorHAnsi" w:cstheme="minorHAnsi"/>
          <w:sz w:val="22"/>
          <w:szCs w:val="22"/>
          <w:lang w:val="es-CO"/>
        </w:rPr>
      </w:pPr>
      <w:r>
        <w:rPr>
          <w:rFonts w:asciiTheme="minorHAnsi" w:hAnsiTheme="minorHAnsi" w:cstheme="minorHAnsi"/>
          <w:sz w:val="22"/>
          <w:szCs w:val="22"/>
          <w:lang w:val="es-CO"/>
        </w:rPr>
        <w:t>A continuación, se hará un breve recuento de los principales l</w:t>
      </w:r>
      <w:r w:rsidR="00A65366">
        <w:rPr>
          <w:rFonts w:asciiTheme="minorHAnsi" w:hAnsiTheme="minorHAnsi" w:cstheme="minorHAnsi"/>
          <w:sz w:val="22"/>
          <w:szCs w:val="22"/>
          <w:lang w:val="es-CO"/>
        </w:rPr>
        <w:t>o</w:t>
      </w:r>
      <w:r>
        <w:rPr>
          <w:rFonts w:asciiTheme="minorHAnsi" w:hAnsiTheme="minorHAnsi" w:cstheme="minorHAnsi"/>
          <w:sz w:val="22"/>
          <w:szCs w:val="22"/>
          <w:lang w:val="es-CO"/>
        </w:rPr>
        <w:t>gros obtenidos por cada una de las áreas de la Entidad, así:</w:t>
      </w:r>
    </w:p>
    <w:p w14:paraId="687A78E1" w14:textId="77777777" w:rsidR="000A2215" w:rsidRPr="00967414" w:rsidRDefault="000A2215" w:rsidP="000A2215">
      <w:pPr>
        <w:spacing w:before="60" w:after="60"/>
        <w:rPr>
          <w:rFonts w:asciiTheme="minorHAnsi" w:hAnsiTheme="minorHAnsi" w:cstheme="minorHAnsi"/>
          <w:szCs w:val="22"/>
          <w:lang w:val="es-CO"/>
        </w:rPr>
      </w:pPr>
    </w:p>
    <w:p w14:paraId="3D7C3D95" w14:textId="45CF0547" w:rsidR="000A2215" w:rsidRPr="00967414" w:rsidRDefault="00912D3A" w:rsidP="000A2215">
      <w:pPr>
        <w:pStyle w:val="Ttulo2"/>
        <w:rPr>
          <w:rFonts w:asciiTheme="minorHAnsi" w:hAnsiTheme="minorHAnsi" w:cstheme="minorHAnsi"/>
          <w:lang w:val="es-CO"/>
        </w:rPr>
      </w:pPr>
      <w:r>
        <w:rPr>
          <w:rFonts w:asciiTheme="minorHAnsi" w:hAnsiTheme="minorHAnsi" w:cstheme="minorHAnsi"/>
          <w:i w:val="0"/>
          <w:lang w:val="es-CO"/>
        </w:rPr>
        <w:t>Modo Carretero</w:t>
      </w:r>
      <w:r w:rsidR="000A2215" w:rsidRPr="00967414">
        <w:rPr>
          <w:rFonts w:asciiTheme="minorHAnsi" w:hAnsiTheme="minorHAnsi" w:cstheme="minorHAnsi"/>
          <w:i w:val="0"/>
          <w:lang w:val="es-CO"/>
        </w:rPr>
        <w:t xml:space="preserve"> </w:t>
      </w:r>
    </w:p>
    <w:p w14:paraId="625361E8" w14:textId="77777777" w:rsidR="000A2215" w:rsidRPr="00967414" w:rsidRDefault="000A2215" w:rsidP="000A2215">
      <w:pPr>
        <w:spacing w:before="60" w:after="60"/>
        <w:rPr>
          <w:rFonts w:asciiTheme="minorHAnsi" w:hAnsiTheme="minorHAnsi" w:cstheme="minorHAnsi"/>
          <w:szCs w:val="22"/>
          <w:lang w:val="es-CO"/>
        </w:rPr>
      </w:pPr>
    </w:p>
    <w:p w14:paraId="610863C0" w14:textId="3CEEF8CC" w:rsidR="00477145" w:rsidRDefault="009E76B7" w:rsidP="000A2215">
      <w:pPr>
        <w:spacing w:before="60" w:after="60"/>
        <w:rPr>
          <w:rFonts w:asciiTheme="minorHAnsi" w:hAnsiTheme="minorHAnsi" w:cstheme="minorHAnsi"/>
          <w:szCs w:val="22"/>
          <w:lang w:val="es-CO"/>
        </w:rPr>
      </w:pPr>
      <w:r>
        <w:rPr>
          <w:rFonts w:asciiTheme="minorHAnsi" w:hAnsiTheme="minorHAnsi" w:cstheme="minorHAnsi"/>
          <w:szCs w:val="22"/>
          <w:lang w:val="es-CO"/>
        </w:rPr>
        <w:t>Durante la vigencia 2016, se inició la etapa de construcción de los proyectos del programa 4G correspondientes a la primera Ola los cuales comenzaron a aportar a la conectividad del páis y a la generación de empleo en las regiones.</w:t>
      </w:r>
    </w:p>
    <w:p w14:paraId="36CB878C" w14:textId="37D98AA2" w:rsidR="009E76B7" w:rsidRDefault="009E76B7" w:rsidP="000A2215">
      <w:pPr>
        <w:spacing w:before="60" w:after="60"/>
        <w:rPr>
          <w:rFonts w:asciiTheme="minorHAnsi" w:hAnsiTheme="minorHAnsi" w:cstheme="minorHAnsi"/>
          <w:szCs w:val="22"/>
          <w:lang w:val="es-CO"/>
        </w:rPr>
      </w:pPr>
    </w:p>
    <w:p w14:paraId="2FA829AA" w14:textId="2CD4CF71" w:rsidR="009E76B7" w:rsidRDefault="009E76B7" w:rsidP="000A2215">
      <w:pPr>
        <w:spacing w:before="60" w:after="60"/>
        <w:rPr>
          <w:rFonts w:asciiTheme="minorHAnsi" w:hAnsiTheme="minorHAnsi" w:cstheme="minorHAnsi"/>
          <w:szCs w:val="22"/>
          <w:lang w:val="es-CO"/>
        </w:rPr>
      </w:pPr>
      <w:r>
        <w:rPr>
          <w:rFonts w:asciiTheme="minorHAnsi" w:hAnsiTheme="minorHAnsi" w:cstheme="minorHAnsi"/>
          <w:szCs w:val="22"/>
          <w:lang w:val="es-CO"/>
        </w:rPr>
        <w:t>En la vigencia 20</w:t>
      </w:r>
      <w:r w:rsidR="00A65366">
        <w:rPr>
          <w:rFonts w:asciiTheme="minorHAnsi" w:hAnsiTheme="minorHAnsi" w:cstheme="minorHAnsi"/>
          <w:szCs w:val="22"/>
          <w:lang w:val="es-CO"/>
        </w:rPr>
        <w:t>16, se estableció como meta la construcción de 260 Kilómetros de nuevas calzadas, a 32 de diciembre de alcazaron a construir 240.4 kilómetros</w:t>
      </w:r>
      <w:r w:rsidR="00092781">
        <w:rPr>
          <w:rFonts w:asciiTheme="minorHAnsi" w:hAnsiTheme="minorHAnsi" w:cstheme="minorHAnsi"/>
          <w:szCs w:val="22"/>
          <w:lang w:val="es-CO"/>
        </w:rPr>
        <w:t xml:space="preserve"> con un cumplimiento del 92%</w:t>
      </w:r>
      <w:r w:rsidR="00A65366">
        <w:rPr>
          <w:rFonts w:asciiTheme="minorHAnsi" w:hAnsiTheme="minorHAnsi" w:cstheme="minorHAnsi"/>
          <w:szCs w:val="22"/>
          <w:lang w:val="es-CO"/>
        </w:rPr>
        <w:t>, los proyectos que más aportaron fueron Ruta del Sector Sol II con 51.4 Km, Transversal de las Américas con 43.2 Km y Ruta del Sol Sector III con 36.2 Km</w:t>
      </w:r>
      <w:r w:rsidR="00941919">
        <w:rPr>
          <w:rFonts w:asciiTheme="minorHAnsi" w:hAnsiTheme="minorHAnsi" w:cstheme="minorHAnsi"/>
          <w:szCs w:val="22"/>
          <w:lang w:val="es-CO"/>
        </w:rPr>
        <w:t>.</w:t>
      </w:r>
      <w:r w:rsidR="006802F4">
        <w:rPr>
          <w:rFonts w:asciiTheme="minorHAnsi" w:hAnsiTheme="minorHAnsi" w:cstheme="minorHAnsi"/>
          <w:szCs w:val="22"/>
          <w:lang w:val="es-CO"/>
        </w:rPr>
        <w:t xml:space="preserve"> En cuanto a la rehabilitación y mantenimiento de las vías a cargo de los concesionarios, la meta establecida para 2016 ascendió a 303 Km alcanzándose un avance del 80.9% de la meta correspondiente a 245 Km.</w:t>
      </w:r>
    </w:p>
    <w:p w14:paraId="29A3A6D9" w14:textId="1A09CDCC" w:rsidR="00941919" w:rsidRDefault="00941919" w:rsidP="000A2215">
      <w:pPr>
        <w:spacing w:before="60" w:after="60"/>
        <w:rPr>
          <w:rFonts w:asciiTheme="minorHAnsi" w:hAnsiTheme="minorHAnsi" w:cstheme="minorHAnsi"/>
          <w:szCs w:val="22"/>
          <w:lang w:val="es-CO"/>
        </w:rPr>
      </w:pPr>
    </w:p>
    <w:p w14:paraId="0528C914" w14:textId="78F6F11D" w:rsidR="00092781" w:rsidRDefault="00092781" w:rsidP="00092781">
      <w:pPr>
        <w:pStyle w:val="Ttulo3"/>
        <w:rPr>
          <w:lang w:val="es-CO"/>
        </w:rPr>
      </w:pPr>
      <w:r>
        <w:rPr>
          <w:lang w:val="es-CO"/>
        </w:rPr>
        <w:t>Malla Víal del Meta</w:t>
      </w:r>
    </w:p>
    <w:p w14:paraId="0CDEA1F1" w14:textId="5C081DD4" w:rsidR="00092781" w:rsidRDefault="00092781" w:rsidP="000A2215">
      <w:pPr>
        <w:spacing w:before="60" w:after="60"/>
        <w:rPr>
          <w:rFonts w:asciiTheme="minorHAnsi" w:hAnsiTheme="minorHAnsi" w:cstheme="minorHAnsi"/>
          <w:szCs w:val="22"/>
          <w:lang w:val="es-CO"/>
        </w:rPr>
      </w:pPr>
      <w:r>
        <w:rPr>
          <w:rFonts w:asciiTheme="minorHAnsi" w:hAnsiTheme="minorHAnsi" w:cstheme="minorHAnsi"/>
          <w:szCs w:val="22"/>
          <w:lang w:val="es-CO"/>
        </w:rPr>
        <w:t xml:space="preserve">Durante la vigencia este proyecto se encontraba en etapa de preconstrucción, razón por la cual </w:t>
      </w:r>
      <w:r w:rsidR="0009556D">
        <w:rPr>
          <w:rFonts w:asciiTheme="minorHAnsi" w:hAnsiTheme="minorHAnsi" w:cstheme="minorHAnsi"/>
          <w:szCs w:val="22"/>
          <w:lang w:val="es-CO"/>
        </w:rPr>
        <w:t>sus metas corresponden a las establecidas para esta etapa, las cuales se cumplieron al 100%, entre ellas se encuentran la entrega y aprobación del Plan de Obras, los estudios y diseños definitivos, la entrega y aprobación del Plan de adquisición predial y los estudios de detalle de las unidades funcionales. De igual manera, el concesionario realizó el mantenimiento y operación de los 268 Km que componen el proyecto.</w:t>
      </w:r>
    </w:p>
    <w:p w14:paraId="3E6D3D96" w14:textId="2ABBF45A" w:rsidR="0009556D" w:rsidRDefault="0009556D" w:rsidP="000A2215">
      <w:pPr>
        <w:spacing w:before="60" w:after="60"/>
        <w:rPr>
          <w:rFonts w:asciiTheme="minorHAnsi" w:hAnsiTheme="minorHAnsi" w:cstheme="minorHAnsi"/>
          <w:szCs w:val="22"/>
          <w:lang w:val="es-CO"/>
        </w:rPr>
      </w:pPr>
    </w:p>
    <w:p w14:paraId="0799F3CB" w14:textId="23E2D7C9" w:rsidR="0009556D" w:rsidRDefault="0009556D" w:rsidP="0009556D">
      <w:pPr>
        <w:pStyle w:val="Ttulo3"/>
        <w:rPr>
          <w:lang w:val="es-CO"/>
        </w:rPr>
      </w:pPr>
      <w:r>
        <w:rPr>
          <w:lang w:val="es-CO"/>
        </w:rPr>
        <w:t>Siberia – La Punta – El vino</w:t>
      </w:r>
    </w:p>
    <w:p w14:paraId="1435194E" w14:textId="7EB5BC2F" w:rsidR="0009556D" w:rsidRDefault="0009556D" w:rsidP="000A2215">
      <w:pPr>
        <w:spacing w:before="60" w:after="60"/>
        <w:rPr>
          <w:rFonts w:asciiTheme="minorHAnsi" w:hAnsiTheme="minorHAnsi" w:cstheme="minorHAnsi"/>
          <w:szCs w:val="22"/>
          <w:lang w:val="es-CO"/>
        </w:rPr>
      </w:pPr>
      <w:r>
        <w:rPr>
          <w:rFonts w:asciiTheme="minorHAnsi" w:hAnsiTheme="minorHAnsi" w:cstheme="minorHAnsi"/>
          <w:szCs w:val="22"/>
          <w:lang w:val="es-CO"/>
        </w:rPr>
        <w:t xml:space="preserve">Durante la vigencia 2016, </w:t>
      </w:r>
      <w:r w:rsidR="00300F07">
        <w:rPr>
          <w:rFonts w:asciiTheme="minorHAnsi" w:hAnsiTheme="minorHAnsi" w:cstheme="minorHAnsi"/>
          <w:szCs w:val="22"/>
          <w:lang w:val="es-CO"/>
        </w:rPr>
        <w:t xml:space="preserve">con la entrega de los últimos 3 Km de segunda calzada </w:t>
      </w:r>
      <w:r>
        <w:rPr>
          <w:rFonts w:asciiTheme="minorHAnsi" w:hAnsiTheme="minorHAnsi" w:cstheme="minorHAnsi"/>
          <w:szCs w:val="22"/>
          <w:lang w:val="es-CO"/>
        </w:rPr>
        <w:t xml:space="preserve">se finalizó la construcción de los 81 Km </w:t>
      </w:r>
      <w:r w:rsidR="00300F07">
        <w:rPr>
          <w:rFonts w:asciiTheme="minorHAnsi" w:hAnsiTheme="minorHAnsi" w:cstheme="minorHAnsi"/>
          <w:szCs w:val="22"/>
          <w:lang w:val="es-CO"/>
        </w:rPr>
        <w:t>que componen este proyecto.</w:t>
      </w:r>
      <w:r>
        <w:rPr>
          <w:rFonts w:asciiTheme="minorHAnsi" w:hAnsiTheme="minorHAnsi" w:cstheme="minorHAnsi"/>
          <w:szCs w:val="22"/>
          <w:lang w:val="es-CO"/>
        </w:rPr>
        <w:t xml:space="preserve"> </w:t>
      </w:r>
      <w:r w:rsidR="00300F07">
        <w:rPr>
          <w:rFonts w:asciiTheme="minorHAnsi" w:hAnsiTheme="minorHAnsi" w:cstheme="minorHAnsi"/>
          <w:szCs w:val="22"/>
          <w:lang w:val="es-CO"/>
        </w:rPr>
        <w:t>D</w:t>
      </w:r>
      <w:r>
        <w:rPr>
          <w:rFonts w:asciiTheme="minorHAnsi" w:hAnsiTheme="minorHAnsi" w:cstheme="minorHAnsi"/>
          <w:szCs w:val="22"/>
          <w:lang w:val="es-CO"/>
        </w:rPr>
        <w:t>e igual manera, se hizo entrega y se puso en funcionamiento el puente “EL Cortijo” a la altura del “Puente de Guadua” en la calle 80 a la salida de Bogotá, esta obra contribuye a descongestionar la salida de la ciudad por este importante corredor vial.</w:t>
      </w:r>
    </w:p>
    <w:p w14:paraId="471DF44D" w14:textId="08AE2995" w:rsidR="00941919" w:rsidRDefault="00941919" w:rsidP="000A2215">
      <w:pPr>
        <w:spacing w:before="60" w:after="60"/>
        <w:rPr>
          <w:rFonts w:asciiTheme="minorHAnsi" w:hAnsiTheme="minorHAnsi" w:cstheme="minorHAnsi"/>
          <w:szCs w:val="22"/>
          <w:lang w:val="es-CO"/>
        </w:rPr>
      </w:pPr>
    </w:p>
    <w:p w14:paraId="1C7DF36E" w14:textId="2971F8BA" w:rsidR="00300F07" w:rsidRDefault="00300F07" w:rsidP="00300F07">
      <w:pPr>
        <w:pStyle w:val="Ttulo3"/>
        <w:rPr>
          <w:lang w:val="es-CO"/>
        </w:rPr>
      </w:pPr>
      <w:r>
        <w:rPr>
          <w:lang w:val="es-CO"/>
        </w:rPr>
        <w:t>Santa Marta – Paraguachón</w:t>
      </w:r>
    </w:p>
    <w:p w14:paraId="2C5CC031" w14:textId="11A7E2B2" w:rsidR="00300F07" w:rsidRDefault="00300F07" w:rsidP="000A2215">
      <w:pPr>
        <w:spacing w:before="60" w:after="60"/>
        <w:rPr>
          <w:rFonts w:asciiTheme="minorHAnsi" w:hAnsiTheme="minorHAnsi" w:cstheme="minorHAnsi"/>
          <w:szCs w:val="22"/>
          <w:lang w:val="es-CO"/>
        </w:rPr>
      </w:pPr>
      <w:r>
        <w:rPr>
          <w:rFonts w:asciiTheme="minorHAnsi" w:hAnsiTheme="minorHAnsi" w:cstheme="minorHAnsi"/>
          <w:szCs w:val="22"/>
          <w:lang w:val="es-CO"/>
        </w:rPr>
        <w:t xml:space="preserve">En desarrollo de este proyecto, se continuaron las obras de protección en el Sector de Muchachitos, de igual manera se </w:t>
      </w:r>
      <w:r w:rsidR="001B1649">
        <w:rPr>
          <w:rFonts w:asciiTheme="minorHAnsi" w:hAnsiTheme="minorHAnsi" w:cstheme="minorHAnsi"/>
          <w:szCs w:val="22"/>
          <w:lang w:val="es-CO"/>
        </w:rPr>
        <w:t>realizó el mantenimiento rutinario a los 285 kilómetros del proyecto</w:t>
      </w:r>
    </w:p>
    <w:p w14:paraId="70B074E4" w14:textId="625E727C" w:rsidR="001B1649" w:rsidRDefault="001B1649" w:rsidP="000A2215">
      <w:pPr>
        <w:spacing w:before="60" w:after="60"/>
        <w:rPr>
          <w:rFonts w:asciiTheme="minorHAnsi" w:hAnsiTheme="minorHAnsi" w:cstheme="minorHAnsi"/>
          <w:szCs w:val="22"/>
          <w:lang w:val="es-CO"/>
        </w:rPr>
      </w:pPr>
    </w:p>
    <w:p w14:paraId="5C5AE985" w14:textId="53F2A9A7" w:rsidR="001B1649" w:rsidRDefault="001B1649" w:rsidP="001B1649">
      <w:pPr>
        <w:pStyle w:val="Ttulo3"/>
        <w:rPr>
          <w:lang w:val="es-CO"/>
        </w:rPr>
      </w:pPr>
      <w:r>
        <w:rPr>
          <w:lang w:val="es-CO"/>
        </w:rPr>
        <w:t>Proyecto Bogotá – Villavicencio</w:t>
      </w:r>
    </w:p>
    <w:p w14:paraId="77CA0288" w14:textId="60C723E5" w:rsidR="001B1649" w:rsidRDefault="001B1649" w:rsidP="000A2215">
      <w:pPr>
        <w:spacing w:before="60" w:after="60"/>
        <w:rPr>
          <w:rFonts w:asciiTheme="minorHAnsi" w:hAnsiTheme="minorHAnsi" w:cstheme="minorHAnsi"/>
          <w:szCs w:val="22"/>
          <w:lang w:val="es-CO"/>
        </w:rPr>
      </w:pPr>
      <w:r>
        <w:rPr>
          <w:rFonts w:asciiTheme="minorHAnsi" w:hAnsiTheme="minorHAnsi" w:cstheme="minorHAnsi"/>
          <w:szCs w:val="22"/>
          <w:lang w:val="es-CO"/>
        </w:rPr>
        <w:t xml:space="preserve">En desarrollo de las obras programadas en la vigencia, se pusieron en funcionamiento 4 puentes vehiculares así: Puente Sáname (288 Mt), Puente Hoyas (242 Mt), Puente Guacapate (1.280 Mt) y Puente Renacer (4.350 Mt). Es de resaltar que este último túnel es uno de los más modernos del páis toda vez que cuenta con una galería de escape de la misma longitud del </w:t>
      </w:r>
      <w:r w:rsidR="00A668C6">
        <w:rPr>
          <w:rFonts w:asciiTheme="minorHAnsi" w:hAnsiTheme="minorHAnsi" w:cstheme="minorHAnsi"/>
          <w:szCs w:val="22"/>
          <w:lang w:val="es-CO"/>
        </w:rPr>
        <w:t>túnel, la cual en caso de emergencia en el mismo permite la evacuación de las personas que se encuentren en su interior, dicho túnel cuenta con sus propios equipos contraincendio y de ambulancias. De igual manera, en el periodo de referencia se finalizó la construcción de 2.9 Km de segunda calzada en el sector de El Tablón – Chirajara.</w:t>
      </w:r>
    </w:p>
    <w:p w14:paraId="52B8FBA8" w14:textId="0ED2A725" w:rsidR="00A668C6" w:rsidRDefault="00A668C6" w:rsidP="000A2215">
      <w:pPr>
        <w:spacing w:before="60" w:after="60"/>
        <w:rPr>
          <w:rFonts w:asciiTheme="minorHAnsi" w:hAnsiTheme="minorHAnsi" w:cstheme="minorHAnsi"/>
          <w:szCs w:val="22"/>
          <w:lang w:val="es-CO"/>
        </w:rPr>
      </w:pPr>
    </w:p>
    <w:p w14:paraId="4262E2F3" w14:textId="7EB38A82" w:rsidR="00A668C6" w:rsidRDefault="00894B04" w:rsidP="00894B04">
      <w:pPr>
        <w:pStyle w:val="Ttulo3"/>
        <w:rPr>
          <w:lang w:val="es-CO"/>
        </w:rPr>
      </w:pPr>
      <w:r>
        <w:rPr>
          <w:lang w:val="es-CO"/>
        </w:rPr>
        <w:t>Proyecto Cartagena – Barranquilla</w:t>
      </w:r>
    </w:p>
    <w:p w14:paraId="21A31172" w14:textId="6DDC7C67" w:rsidR="00894B04" w:rsidRDefault="00894B04" w:rsidP="000A2215">
      <w:pPr>
        <w:spacing w:before="60" w:after="60"/>
        <w:rPr>
          <w:rFonts w:asciiTheme="minorHAnsi" w:hAnsiTheme="minorHAnsi" w:cstheme="minorHAnsi"/>
          <w:szCs w:val="22"/>
          <w:lang w:val="es-CO"/>
        </w:rPr>
      </w:pPr>
      <w:r>
        <w:rPr>
          <w:rFonts w:asciiTheme="minorHAnsi" w:hAnsiTheme="minorHAnsi" w:cstheme="minorHAnsi"/>
          <w:szCs w:val="22"/>
          <w:lang w:val="es-CO"/>
        </w:rPr>
        <w:t xml:space="preserve">En este proyecto, se realizó el mantenimiento rutinario a los 90.6 Km que lo componen, de igual manera se entegó a la Ciudad de Cartagena </w:t>
      </w:r>
      <w:r w:rsidRPr="00894B04">
        <w:rPr>
          <w:rFonts w:asciiTheme="minorHAnsi" w:hAnsiTheme="minorHAnsi" w:cstheme="minorHAnsi"/>
          <w:szCs w:val="22"/>
          <w:lang w:val="es-CO"/>
        </w:rPr>
        <w:t>Parque Lúdico Anillo Malecón de Crespo</w:t>
      </w:r>
      <w:r>
        <w:rPr>
          <w:rFonts w:asciiTheme="minorHAnsi" w:hAnsiTheme="minorHAnsi" w:cstheme="minorHAnsi"/>
          <w:szCs w:val="22"/>
          <w:lang w:val="es-CO"/>
        </w:rPr>
        <w:t>, el cual se encuentra construido sobre el anillo víal del mismo nombre, este es un espacio de 14 hectareas en el cual la comunidad puede realizar actividades de recreación activa y pasiva, dichas obras también se constituyen en una protección para las edificaciones que se encuentran sobre el borde de la playa en este sector.</w:t>
      </w:r>
    </w:p>
    <w:p w14:paraId="3E9D7C72" w14:textId="2680C336" w:rsidR="00894B04" w:rsidRDefault="00894B04" w:rsidP="000A2215">
      <w:pPr>
        <w:spacing w:before="60" w:after="60"/>
        <w:rPr>
          <w:rFonts w:asciiTheme="minorHAnsi" w:hAnsiTheme="minorHAnsi" w:cstheme="minorHAnsi"/>
          <w:szCs w:val="22"/>
          <w:lang w:val="es-CO"/>
        </w:rPr>
      </w:pPr>
    </w:p>
    <w:p w14:paraId="34CDB487" w14:textId="6676F560" w:rsidR="00894B04" w:rsidRDefault="00E602E4" w:rsidP="00894B04">
      <w:pPr>
        <w:pStyle w:val="Ttulo3"/>
        <w:rPr>
          <w:lang w:val="es-CO"/>
        </w:rPr>
      </w:pPr>
      <w:r>
        <w:rPr>
          <w:lang w:val="es-CO"/>
        </w:rPr>
        <w:t xml:space="preserve">Proyecto </w:t>
      </w:r>
      <w:r w:rsidR="00894B04">
        <w:rPr>
          <w:lang w:val="es-CO"/>
        </w:rPr>
        <w:t>Desarroll</w:t>
      </w:r>
      <w:r>
        <w:rPr>
          <w:lang w:val="es-CO"/>
        </w:rPr>
        <w:t>o</w:t>
      </w:r>
      <w:r w:rsidR="00894B04">
        <w:rPr>
          <w:lang w:val="es-CO"/>
        </w:rPr>
        <w:t xml:space="preserve"> Vial del Norte de Bogotá – Devinorte</w:t>
      </w:r>
    </w:p>
    <w:p w14:paraId="6328610E" w14:textId="60546D33" w:rsidR="00894B04" w:rsidRDefault="00615D77" w:rsidP="000A2215">
      <w:pPr>
        <w:spacing w:before="60" w:after="60"/>
        <w:rPr>
          <w:rFonts w:asciiTheme="minorHAnsi" w:hAnsiTheme="minorHAnsi" w:cstheme="minorHAnsi"/>
          <w:szCs w:val="22"/>
          <w:lang w:val="es-CO"/>
        </w:rPr>
      </w:pPr>
      <w:r>
        <w:rPr>
          <w:rFonts w:asciiTheme="minorHAnsi" w:hAnsiTheme="minorHAnsi" w:cstheme="minorHAnsi"/>
          <w:szCs w:val="22"/>
          <w:lang w:val="es-CO"/>
        </w:rPr>
        <w:t>Durante 2016, el concesionario realizó el mantenimiento rutinario a los 50 Km que componen el proyecto. Así mismo, en fallo del tribunal de arbitramento del 6 de octubre se determinó que el proyecto finalizó en el mes de noviembre de 2017, con el fin de dar continuidad al proyecto en el mes de diciembre se adjudicó el proyecto Accesos Norte, el cual realizará obras adicionales como son la ampliación de la Autopista norte y de la Carrera Septima desde la calle 245 hasta La Caro.</w:t>
      </w:r>
    </w:p>
    <w:p w14:paraId="36B4DA4C" w14:textId="2BE4F435" w:rsidR="00615D77" w:rsidRDefault="00615D77" w:rsidP="000A2215">
      <w:pPr>
        <w:spacing w:before="60" w:after="60"/>
        <w:rPr>
          <w:rFonts w:asciiTheme="minorHAnsi" w:hAnsiTheme="minorHAnsi" w:cstheme="minorHAnsi"/>
          <w:szCs w:val="22"/>
          <w:lang w:val="es-CO"/>
        </w:rPr>
      </w:pPr>
    </w:p>
    <w:p w14:paraId="09795146" w14:textId="1438924A" w:rsidR="00615D77" w:rsidRDefault="00615D77" w:rsidP="00615D77">
      <w:pPr>
        <w:pStyle w:val="Ttulo3"/>
        <w:rPr>
          <w:lang w:val="es-CO"/>
        </w:rPr>
      </w:pPr>
      <w:r>
        <w:rPr>
          <w:lang w:val="es-CO"/>
        </w:rPr>
        <w:t>Proyecto Fontibón – Facatativa – Los Alpes</w:t>
      </w:r>
    </w:p>
    <w:p w14:paraId="572DAB62" w14:textId="66B4C3E9" w:rsidR="00477145" w:rsidRDefault="00E65B09" w:rsidP="000A2215">
      <w:pPr>
        <w:spacing w:before="60" w:after="60"/>
        <w:rPr>
          <w:rFonts w:asciiTheme="minorHAnsi" w:hAnsiTheme="minorHAnsi" w:cstheme="minorHAnsi"/>
          <w:szCs w:val="22"/>
          <w:lang w:val="es-CO"/>
        </w:rPr>
      </w:pPr>
      <w:r>
        <w:rPr>
          <w:rFonts w:asciiTheme="minorHAnsi" w:hAnsiTheme="minorHAnsi" w:cstheme="minorHAnsi"/>
          <w:szCs w:val="22"/>
          <w:lang w:val="es-CO"/>
        </w:rPr>
        <w:t>En desarrollo de las actividades programadas en este proyecto, se construyeron 4 Km de la segunda calzada entre el Peaje de Corzo y la entrada a Cartagenita, quedando por finalizar 2 Km de la misma. De igual manera, se finalizó la construcción del retorno en el mencionado peaje y la construcción de un puente peatonal en el Km22+050</w:t>
      </w:r>
    </w:p>
    <w:p w14:paraId="3FCCBDCD" w14:textId="195FCDD9" w:rsidR="00E65B09" w:rsidRDefault="00E65B09" w:rsidP="000A2215">
      <w:pPr>
        <w:spacing w:before="60" w:after="60"/>
        <w:rPr>
          <w:rFonts w:asciiTheme="minorHAnsi" w:hAnsiTheme="minorHAnsi" w:cstheme="minorHAnsi"/>
          <w:szCs w:val="22"/>
          <w:lang w:val="es-CO"/>
        </w:rPr>
      </w:pPr>
    </w:p>
    <w:p w14:paraId="0B68C8B0" w14:textId="0F24AE60" w:rsidR="00602FF2" w:rsidRDefault="00602FF2" w:rsidP="00602FF2">
      <w:pPr>
        <w:pStyle w:val="Ttulo3"/>
        <w:rPr>
          <w:lang w:val="es-CO"/>
        </w:rPr>
      </w:pPr>
      <w:r>
        <w:rPr>
          <w:lang w:val="es-CO"/>
        </w:rPr>
        <w:t>Proyecto Neiva – Espinal – Girardot</w:t>
      </w:r>
    </w:p>
    <w:p w14:paraId="3E7FA032" w14:textId="7FF3F46D" w:rsidR="00602FF2" w:rsidRDefault="00602FF2" w:rsidP="000A2215">
      <w:pPr>
        <w:spacing w:before="60" w:after="60"/>
        <w:rPr>
          <w:rFonts w:asciiTheme="minorHAnsi" w:hAnsiTheme="minorHAnsi" w:cstheme="minorHAnsi"/>
          <w:szCs w:val="22"/>
          <w:lang w:val="es-CO"/>
        </w:rPr>
      </w:pPr>
      <w:r>
        <w:rPr>
          <w:rFonts w:asciiTheme="minorHAnsi" w:hAnsiTheme="minorHAnsi" w:cstheme="minorHAnsi"/>
          <w:szCs w:val="22"/>
          <w:lang w:val="es-CO"/>
        </w:rPr>
        <w:t>El concesionario anterior realizó las obras de mantenimiento y administración de los peajes hasta el inicio del Proyecto 4G de Iniciativa privada del mismo nombre.</w:t>
      </w:r>
    </w:p>
    <w:p w14:paraId="5B4C7121" w14:textId="77777777" w:rsidR="00602FF2" w:rsidRDefault="00602FF2" w:rsidP="000A2215">
      <w:pPr>
        <w:spacing w:before="60" w:after="60"/>
        <w:rPr>
          <w:rFonts w:asciiTheme="minorHAnsi" w:hAnsiTheme="minorHAnsi" w:cstheme="minorHAnsi"/>
          <w:szCs w:val="22"/>
          <w:lang w:val="es-CO"/>
        </w:rPr>
      </w:pPr>
    </w:p>
    <w:p w14:paraId="567341CA" w14:textId="6D9F443C" w:rsidR="00602FF2" w:rsidRDefault="00602FF2" w:rsidP="00602FF2">
      <w:pPr>
        <w:pStyle w:val="Ttulo3"/>
        <w:rPr>
          <w:lang w:val="es-CO"/>
        </w:rPr>
      </w:pPr>
      <w:r>
        <w:rPr>
          <w:lang w:val="es-CO"/>
        </w:rPr>
        <w:t>Proyecto Desarrollo Víal de Medellín – DEVIMED</w:t>
      </w:r>
    </w:p>
    <w:p w14:paraId="4CF4F18F" w14:textId="1836585A" w:rsidR="00602FF2" w:rsidRDefault="001B6B2B" w:rsidP="000A2215">
      <w:pPr>
        <w:spacing w:before="60" w:after="60"/>
        <w:rPr>
          <w:rFonts w:asciiTheme="minorHAnsi" w:hAnsiTheme="minorHAnsi" w:cstheme="minorHAnsi"/>
          <w:szCs w:val="22"/>
          <w:lang w:val="es-CO"/>
        </w:rPr>
      </w:pPr>
      <w:r>
        <w:rPr>
          <w:rFonts w:asciiTheme="minorHAnsi" w:hAnsiTheme="minorHAnsi" w:cstheme="minorHAnsi"/>
          <w:szCs w:val="22"/>
          <w:lang w:val="es-CO"/>
        </w:rPr>
        <w:t>Durante 2016, en el presente proyecto se finalizó la construcción de lso 3,6 Km en el Sector Marinilla Santuario, así mismo, se realizó la iluminación de 3,6 kilómetros y se finalizó el mejoramiento de 9 Km en el mismo tramo. De igual manera se entregaron al servicio 3 puentes peatonales.</w:t>
      </w:r>
    </w:p>
    <w:p w14:paraId="1CA096AF" w14:textId="77777777" w:rsidR="001B6B2B" w:rsidRDefault="001B6B2B" w:rsidP="000A2215">
      <w:pPr>
        <w:spacing w:before="60" w:after="60"/>
        <w:rPr>
          <w:rFonts w:asciiTheme="minorHAnsi" w:hAnsiTheme="minorHAnsi" w:cstheme="minorHAnsi"/>
          <w:szCs w:val="22"/>
          <w:lang w:val="es-CO"/>
        </w:rPr>
      </w:pPr>
    </w:p>
    <w:p w14:paraId="77E837FA" w14:textId="314E1A96" w:rsidR="001B6B2B" w:rsidRDefault="00523764" w:rsidP="00523764">
      <w:pPr>
        <w:pStyle w:val="Ttulo3"/>
        <w:rPr>
          <w:lang w:val="es-CO"/>
        </w:rPr>
      </w:pPr>
      <w:r>
        <w:rPr>
          <w:lang w:val="es-CO"/>
        </w:rPr>
        <w:t>Proyecto Armenia – Pereira – Manizales</w:t>
      </w:r>
    </w:p>
    <w:p w14:paraId="6AE5FEC3" w14:textId="0A2A9407" w:rsidR="00523764" w:rsidRDefault="00523764" w:rsidP="000A2215">
      <w:pPr>
        <w:spacing w:before="60" w:after="60"/>
        <w:rPr>
          <w:rFonts w:asciiTheme="minorHAnsi" w:hAnsiTheme="minorHAnsi" w:cstheme="minorHAnsi"/>
          <w:szCs w:val="22"/>
          <w:lang w:val="es-CO"/>
        </w:rPr>
      </w:pPr>
      <w:r>
        <w:rPr>
          <w:rFonts w:asciiTheme="minorHAnsi" w:hAnsiTheme="minorHAnsi" w:cstheme="minorHAnsi"/>
          <w:szCs w:val="22"/>
          <w:lang w:val="es-CO"/>
        </w:rPr>
        <w:t>En la vigencia se realizó la rehabilitación de 3.5 Km de vía, así como el mantenimiento rutinario a189 Km. Por temas de gestión predial no fue posible la construcción de 2 puentes peatonales, los cuales fueron reprogramados para la vigencia 2017</w:t>
      </w:r>
    </w:p>
    <w:p w14:paraId="1E7D73B0" w14:textId="58A4CAD5" w:rsidR="00523764" w:rsidRDefault="00523764" w:rsidP="000A2215">
      <w:pPr>
        <w:spacing w:before="60" w:after="60"/>
        <w:rPr>
          <w:rFonts w:asciiTheme="minorHAnsi" w:hAnsiTheme="minorHAnsi" w:cstheme="minorHAnsi"/>
          <w:szCs w:val="22"/>
          <w:lang w:val="es-CO"/>
        </w:rPr>
      </w:pPr>
    </w:p>
    <w:p w14:paraId="45063FCB" w14:textId="59D66C33" w:rsidR="00523764" w:rsidRDefault="00523764" w:rsidP="00523764">
      <w:pPr>
        <w:pStyle w:val="Ttulo3"/>
        <w:rPr>
          <w:lang w:val="es-CO"/>
        </w:rPr>
      </w:pPr>
      <w:r>
        <w:rPr>
          <w:lang w:val="es-CO"/>
        </w:rPr>
        <w:t>Proyecto Pereira – La Victoria</w:t>
      </w:r>
    </w:p>
    <w:p w14:paraId="0393AA87" w14:textId="0CD66B74" w:rsidR="00523764" w:rsidRDefault="004610E5" w:rsidP="000A2215">
      <w:pPr>
        <w:spacing w:before="60" w:after="60"/>
        <w:rPr>
          <w:rFonts w:asciiTheme="minorHAnsi" w:hAnsiTheme="minorHAnsi" w:cstheme="minorHAnsi"/>
          <w:szCs w:val="22"/>
          <w:lang w:val="es-CO"/>
        </w:rPr>
      </w:pPr>
      <w:r>
        <w:rPr>
          <w:rFonts w:asciiTheme="minorHAnsi" w:hAnsiTheme="minorHAnsi" w:cstheme="minorHAnsi"/>
          <w:szCs w:val="22"/>
          <w:lang w:val="es-CO"/>
        </w:rPr>
        <w:t>En este proyecto en la vigencia, se realizó el mantenimiento rutinario a 54.5 Km de vía, así como las gestiones sociales requeridas para el correcto funcionamiento del mismo.</w:t>
      </w:r>
    </w:p>
    <w:p w14:paraId="18E4FF09" w14:textId="5370A853" w:rsidR="004610E5" w:rsidRDefault="004610E5" w:rsidP="000A2215">
      <w:pPr>
        <w:spacing w:before="60" w:after="60"/>
        <w:rPr>
          <w:rFonts w:asciiTheme="minorHAnsi" w:hAnsiTheme="minorHAnsi" w:cstheme="minorHAnsi"/>
          <w:szCs w:val="22"/>
          <w:lang w:val="es-CO"/>
        </w:rPr>
      </w:pPr>
    </w:p>
    <w:p w14:paraId="23F65511" w14:textId="1D16EDD2" w:rsidR="004610E5" w:rsidRDefault="00DA53D9" w:rsidP="00DA53D9">
      <w:pPr>
        <w:pStyle w:val="Ttulo3"/>
        <w:rPr>
          <w:lang w:val="es-CO"/>
        </w:rPr>
      </w:pPr>
      <w:r>
        <w:rPr>
          <w:lang w:val="es-CO"/>
        </w:rPr>
        <w:t>Proyecto Área Metropolitana de Cúcuta</w:t>
      </w:r>
    </w:p>
    <w:p w14:paraId="05912F69" w14:textId="66548B53" w:rsidR="00DA53D9" w:rsidRDefault="006A67E3" w:rsidP="000A2215">
      <w:pPr>
        <w:spacing w:before="60" w:after="60"/>
        <w:rPr>
          <w:rFonts w:asciiTheme="minorHAnsi" w:hAnsiTheme="minorHAnsi" w:cstheme="minorHAnsi"/>
          <w:szCs w:val="22"/>
          <w:lang w:val="es-CO"/>
        </w:rPr>
      </w:pPr>
      <w:r>
        <w:rPr>
          <w:rFonts w:asciiTheme="minorHAnsi" w:hAnsiTheme="minorHAnsi" w:cstheme="minorHAnsi"/>
          <w:szCs w:val="22"/>
          <w:lang w:val="es-CO"/>
        </w:rPr>
        <w:t>De acuerdo con la programación establecida, se finalizó la construcción de Puente sobre el Rio Tarra, en la actualidad se están finalizando las obras requeridas para conectarlo al proyecto, estas obras se estiman finalicen en el primer trimestre de 2017. Así mismo, se adquirieron los predios necesarios para atender las acciones populares de los barrios El Recreo y el Sector Juana Paula. De igual manera se finalizó la construcción de 480 Mt de calzada sencilla en el anillo víal.</w:t>
      </w:r>
    </w:p>
    <w:p w14:paraId="5471D820" w14:textId="74292AB6" w:rsidR="006A67E3" w:rsidRDefault="006A67E3" w:rsidP="000A2215">
      <w:pPr>
        <w:spacing w:before="60" w:after="60"/>
        <w:rPr>
          <w:rFonts w:asciiTheme="minorHAnsi" w:hAnsiTheme="minorHAnsi" w:cstheme="minorHAnsi"/>
          <w:szCs w:val="22"/>
          <w:lang w:val="es-CO"/>
        </w:rPr>
      </w:pPr>
    </w:p>
    <w:p w14:paraId="6A587D3A" w14:textId="40B0B4DA" w:rsidR="00B8364B" w:rsidRDefault="001A6FC0" w:rsidP="001A6FC0">
      <w:pPr>
        <w:pStyle w:val="Ttulo3"/>
        <w:rPr>
          <w:lang w:val="es-CO"/>
        </w:rPr>
      </w:pPr>
      <w:r>
        <w:rPr>
          <w:lang w:val="es-CO"/>
        </w:rPr>
        <w:t>Proyecto Girardot – Ibague – Cajamarca</w:t>
      </w:r>
    </w:p>
    <w:p w14:paraId="5753240E" w14:textId="2F50C3B6" w:rsidR="001A6FC0" w:rsidRDefault="001C5D82" w:rsidP="000A2215">
      <w:pPr>
        <w:spacing w:before="60" w:after="60"/>
        <w:rPr>
          <w:rFonts w:asciiTheme="minorHAnsi" w:hAnsiTheme="minorHAnsi" w:cstheme="minorHAnsi"/>
          <w:szCs w:val="22"/>
          <w:lang w:val="es-CO"/>
        </w:rPr>
      </w:pPr>
      <w:r>
        <w:rPr>
          <w:rFonts w:asciiTheme="minorHAnsi" w:hAnsiTheme="minorHAnsi" w:cstheme="minorHAnsi"/>
          <w:szCs w:val="22"/>
          <w:lang w:val="es-CO"/>
        </w:rPr>
        <w:t>Durante la vigencia se avanzó en la construcción de los Box Comunitario con un 85% de Avance y Meneses con 80% de avance, se espera que estas obras finalicen en le primer trimestre de 2017, de igual manera el concesionario realizó las activides requeridas para mantener la infraestructura a su cargo.</w:t>
      </w:r>
    </w:p>
    <w:p w14:paraId="4870F65B" w14:textId="6F93F8BB" w:rsidR="001C5D82" w:rsidRDefault="001C5D82" w:rsidP="000A2215">
      <w:pPr>
        <w:spacing w:before="60" w:after="60"/>
        <w:rPr>
          <w:rFonts w:asciiTheme="minorHAnsi" w:hAnsiTheme="minorHAnsi" w:cstheme="minorHAnsi"/>
          <w:szCs w:val="22"/>
          <w:lang w:val="es-CO"/>
        </w:rPr>
      </w:pPr>
    </w:p>
    <w:p w14:paraId="1ABA2375" w14:textId="6B0FF2BC" w:rsidR="001C5D82" w:rsidRDefault="00F844D4" w:rsidP="00F844D4">
      <w:pPr>
        <w:pStyle w:val="Ttulo3"/>
        <w:rPr>
          <w:lang w:val="es-CO"/>
        </w:rPr>
      </w:pPr>
      <w:r>
        <w:rPr>
          <w:lang w:val="es-CO"/>
        </w:rPr>
        <w:t>Proyecto Ruta del Sol Sector II</w:t>
      </w:r>
    </w:p>
    <w:p w14:paraId="0CF95A4E" w14:textId="77777777" w:rsidR="00F65311" w:rsidRDefault="00F844D4" w:rsidP="000A2215">
      <w:pPr>
        <w:spacing w:before="60" w:after="60"/>
        <w:rPr>
          <w:rFonts w:asciiTheme="minorHAnsi" w:hAnsiTheme="minorHAnsi" w:cstheme="minorHAnsi"/>
          <w:szCs w:val="22"/>
          <w:lang w:val="es-CO"/>
        </w:rPr>
      </w:pPr>
      <w:r>
        <w:rPr>
          <w:rFonts w:asciiTheme="minorHAnsi" w:hAnsiTheme="minorHAnsi" w:cstheme="minorHAnsi"/>
          <w:szCs w:val="22"/>
          <w:lang w:val="es-CO"/>
        </w:rPr>
        <w:t xml:space="preserve">En cuanto a la contrucción de segundas calzadas en el Tramo 2 se avanzó en la construcción de 27.89 Km (100% de la meta), en 10.28 Km en el Tramo 4 (meta 18.94 Km), 2.96 Km en el tramo 6 (Meta 2.94 Km), 10.32 Km del tramo 7 (Meta 11.41 Km), así mismo, se avanzó en la rehabilitación de 3.65 Km en el tramo 5 (Meta 1.5 Km), 0.26 Km en el tramo 6 (Meta 0.26 Km) y 22.27 Km del tramo 7 (Meta 22.5 Km). De </w:t>
      </w:r>
      <w:r w:rsidR="00F65311">
        <w:rPr>
          <w:rFonts w:asciiTheme="minorHAnsi" w:hAnsiTheme="minorHAnsi" w:cstheme="minorHAnsi"/>
          <w:szCs w:val="22"/>
          <w:lang w:val="es-CO"/>
        </w:rPr>
        <w:t>igual manera. Por otra parte, a largo de la vigencia se atendieron los diferentes requerimientos derivados del tribunal de arbitramento convocado por el concesionario.</w:t>
      </w:r>
    </w:p>
    <w:p w14:paraId="56858539" w14:textId="77777777" w:rsidR="00F65311" w:rsidRDefault="00F65311" w:rsidP="000A2215">
      <w:pPr>
        <w:spacing w:before="60" w:after="60"/>
        <w:rPr>
          <w:rFonts w:asciiTheme="minorHAnsi" w:hAnsiTheme="minorHAnsi" w:cstheme="minorHAnsi"/>
          <w:szCs w:val="22"/>
          <w:lang w:val="es-CO"/>
        </w:rPr>
      </w:pPr>
    </w:p>
    <w:p w14:paraId="0916978A" w14:textId="54C345B0" w:rsidR="00F65311" w:rsidRDefault="00F65311" w:rsidP="00F65311">
      <w:pPr>
        <w:pStyle w:val="Ttulo3"/>
        <w:rPr>
          <w:lang w:val="es-CO"/>
        </w:rPr>
      </w:pPr>
      <w:r>
        <w:rPr>
          <w:lang w:val="es-CO"/>
        </w:rPr>
        <w:t>Proyecto Transversal de las Américas</w:t>
      </w:r>
    </w:p>
    <w:p w14:paraId="31E12D94" w14:textId="420BA861" w:rsidR="00F65311" w:rsidRDefault="00F65311" w:rsidP="000A2215">
      <w:pPr>
        <w:spacing w:before="60" w:after="60"/>
        <w:rPr>
          <w:rFonts w:asciiTheme="minorHAnsi" w:hAnsiTheme="minorHAnsi" w:cstheme="minorHAnsi"/>
          <w:szCs w:val="22"/>
          <w:lang w:val="es-CO"/>
        </w:rPr>
      </w:pPr>
      <w:r>
        <w:rPr>
          <w:rFonts w:asciiTheme="minorHAnsi" w:hAnsiTheme="minorHAnsi" w:cstheme="minorHAnsi"/>
          <w:szCs w:val="22"/>
          <w:lang w:val="es-CO"/>
        </w:rPr>
        <w:t>En este proyectó se avanzó en la rehabilitación de 14.13 Km del tramo Turbo el Tigre, es de resaltar que este segmento se encuentra en tribunal de artibramento por bajo rendimiento del concesionario, así mismo. Se finalizaron las rehabilitaciones de los tramos Bodega – Mompox (7.95 Km) y Mompox – Guamal (0.6 Km) y el mejoramiento del tramo San Marcos-Majagual-Achí-Variante Majagual (1.3 Km).</w:t>
      </w:r>
    </w:p>
    <w:p w14:paraId="5447599E" w14:textId="6427C228" w:rsidR="00F65311" w:rsidRDefault="00F65311" w:rsidP="000A2215">
      <w:pPr>
        <w:spacing w:before="60" w:after="60"/>
        <w:rPr>
          <w:rFonts w:asciiTheme="minorHAnsi" w:hAnsiTheme="minorHAnsi" w:cstheme="minorHAnsi"/>
          <w:szCs w:val="22"/>
          <w:lang w:val="es-CO"/>
        </w:rPr>
      </w:pPr>
      <w:r>
        <w:rPr>
          <w:rFonts w:asciiTheme="minorHAnsi" w:hAnsiTheme="minorHAnsi" w:cstheme="minorHAnsi"/>
          <w:szCs w:val="22"/>
          <w:lang w:val="es-CO"/>
        </w:rPr>
        <w:t>En cuanta a la construcción de segunda calzada se avanzó en la construcción de 6.82 Km del tramo Monteria – El Quince (Meta 6.0 Km), respecto del tramo Santa Lucia – San Pelayo, debido a una gestión predial muy avanzada, se logró finalizar la construcción de 25.4 Km de segunda calzada (Meta 10.92 Km). En cuanto al tramo Turbo – El Tigre, por problemas de adquisición predial se avanzó en la construcci</w:t>
      </w:r>
      <w:r w:rsidR="00FE6546">
        <w:rPr>
          <w:rFonts w:asciiTheme="minorHAnsi" w:hAnsiTheme="minorHAnsi" w:cstheme="minorHAnsi"/>
          <w:szCs w:val="22"/>
          <w:lang w:val="es-CO"/>
        </w:rPr>
        <w:t xml:space="preserve">ón de 9.69 Km (Meta 12 Km). El tramo Cantagallo – San Pablo – Simití por problemas de adquisición predial y </w:t>
      </w:r>
      <w:r w:rsidR="00FC3279">
        <w:rPr>
          <w:rFonts w:asciiTheme="minorHAnsi" w:hAnsiTheme="minorHAnsi" w:cstheme="minorHAnsi"/>
          <w:szCs w:val="22"/>
          <w:lang w:val="es-CO"/>
        </w:rPr>
        <w:t>bajo rendimiento de obra no tuvo avance.</w:t>
      </w:r>
    </w:p>
    <w:p w14:paraId="64506D6B" w14:textId="22F48B9B" w:rsidR="00FC3279" w:rsidRDefault="00FC3279" w:rsidP="000A2215">
      <w:pPr>
        <w:spacing w:before="60" w:after="60"/>
        <w:rPr>
          <w:rFonts w:asciiTheme="minorHAnsi" w:hAnsiTheme="minorHAnsi" w:cstheme="minorHAnsi"/>
          <w:szCs w:val="22"/>
          <w:lang w:val="es-CO"/>
        </w:rPr>
      </w:pPr>
    </w:p>
    <w:p w14:paraId="1A9C78ED" w14:textId="363CA559" w:rsidR="00FC3279" w:rsidRDefault="00785E84" w:rsidP="00785E84">
      <w:pPr>
        <w:pStyle w:val="Ttulo3"/>
        <w:rPr>
          <w:lang w:val="es-CO"/>
        </w:rPr>
      </w:pPr>
      <w:r>
        <w:rPr>
          <w:lang w:val="es-CO"/>
        </w:rPr>
        <w:t xml:space="preserve">Proyecto Transversal Rio de Oro Ocaña Gamarra </w:t>
      </w:r>
    </w:p>
    <w:p w14:paraId="30540639" w14:textId="7223A5A4" w:rsidR="00785E84" w:rsidRDefault="00785E84" w:rsidP="000A2215">
      <w:pPr>
        <w:spacing w:before="60" w:after="60"/>
        <w:rPr>
          <w:rFonts w:asciiTheme="minorHAnsi" w:hAnsiTheme="minorHAnsi" w:cstheme="minorHAnsi"/>
          <w:szCs w:val="22"/>
          <w:lang w:val="es-CO"/>
        </w:rPr>
      </w:pPr>
      <w:r>
        <w:rPr>
          <w:rFonts w:asciiTheme="minorHAnsi" w:hAnsiTheme="minorHAnsi" w:cstheme="minorHAnsi"/>
          <w:szCs w:val="22"/>
          <w:lang w:val="es-CO"/>
        </w:rPr>
        <w:t>En desarrollo de las actividades programadas para este proyecto se realizó la rehabilitación de 24.6 Km de las vías existentes y se realizaron las actividades requeridas para mantener la infraestructura a cargo del concesionario.</w:t>
      </w:r>
    </w:p>
    <w:p w14:paraId="5C967DF6" w14:textId="51DE959D" w:rsidR="00785E84" w:rsidRDefault="00785E84" w:rsidP="000A2215">
      <w:pPr>
        <w:spacing w:before="60" w:after="60"/>
        <w:rPr>
          <w:rFonts w:asciiTheme="minorHAnsi" w:hAnsiTheme="minorHAnsi" w:cstheme="minorHAnsi"/>
          <w:szCs w:val="22"/>
          <w:lang w:val="es-CO"/>
        </w:rPr>
      </w:pPr>
    </w:p>
    <w:p w14:paraId="631E90A2" w14:textId="72125566" w:rsidR="00785E84" w:rsidRDefault="00372DF2" w:rsidP="00372DF2">
      <w:pPr>
        <w:pStyle w:val="Ttulo3"/>
        <w:rPr>
          <w:lang w:val="es-CO"/>
        </w:rPr>
      </w:pPr>
      <w:r>
        <w:rPr>
          <w:lang w:val="es-CO"/>
        </w:rPr>
        <w:t>Proyecto Mulaló – Lobogurrero</w:t>
      </w:r>
    </w:p>
    <w:p w14:paraId="14D8D489" w14:textId="46E26205" w:rsidR="00372DF2" w:rsidRDefault="00372DF2" w:rsidP="000A2215">
      <w:pPr>
        <w:spacing w:before="60" w:after="60"/>
        <w:rPr>
          <w:rFonts w:asciiTheme="minorHAnsi" w:hAnsiTheme="minorHAnsi" w:cstheme="minorHAnsi"/>
          <w:szCs w:val="22"/>
          <w:lang w:val="es-CO"/>
        </w:rPr>
      </w:pPr>
      <w:r>
        <w:rPr>
          <w:rFonts w:asciiTheme="minorHAnsi" w:hAnsiTheme="minorHAnsi" w:cstheme="minorHAnsi"/>
          <w:szCs w:val="22"/>
          <w:lang w:val="es-CO"/>
        </w:rPr>
        <w:t>Este proyecto corresponde a uno de los de cuarta generación de concesiones, y se encuenta en etapa de preconstrucción, durante la vigencia realizaron entrega del Plan de obras, el Plan de Adquisición Predial y los Estudios de trazado y diseño geométrico-</w:t>
      </w:r>
    </w:p>
    <w:p w14:paraId="75D74077" w14:textId="4CE22F0C" w:rsidR="00372DF2" w:rsidRDefault="00372DF2" w:rsidP="000A2215">
      <w:pPr>
        <w:spacing w:before="60" w:after="60"/>
        <w:rPr>
          <w:rFonts w:asciiTheme="minorHAnsi" w:hAnsiTheme="minorHAnsi" w:cstheme="minorHAnsi"/>
          <w:szCs w:val="22"/>
          <w:lang w:val="es-CO"/>
        </w:rPr>
      </w:pPr>
    </w:p>
    <w:p w14:paraId="1C33B12F" w14:textId="7DE131BB" w:rsidR="00372DF2" w:rsidRDefault="00EA5CE0" w:rsidP="00EA5CE0">
      <w:pPr>
        <w:pStyle w:val="Ttulo3"/>
        <w:rPr>
          <w:lang w:val="es-CO"/>
        </w:rPr>
      </w:pPr>
      <w:r>
        <w:rPr>
          <w:lang w:val="es-CO"/>
        </w:rPr>
        <w:t>Conexión Pacífico 2</w:t>
      </w:r>
    </w:p>
    <w:p w14:paraId="400AFBDB" w14:textId="0CCC33B6" w:rsidR="00EA5CE0" w:rsidRDefault="00EA5CE0" w:rsidP="000A2215">
      <w:pPr>
        <w:spacing w:before="60" w:after="60"/>
        <w:rPr>
          <w:rFonts w:asciiTheme="minorHAnsi" w:hAnsiTheme="minorHAnsi" w:cstheme="minorHAnsi"/>
          <w:szCs w:val="22"/>
          <w:lang w:val="es-CO"/>
        </w:rPr>
      </w:pPr>
      <w:r>
        <w:rPr>
          <w:rFonts w:asciiTheme="minorHAnsi" w:hAnsiTheme="minorHAnsi" w:cstheme="minorHAnsi"/>
          <w:szCs w:val="22"/>
          <w:lang w:val="es-CO"/>
        </w:rPr>
        <w:t>Durante el periodo de referencia, el concesionario finalizó la rehabilitación de la unidad Funcional 5 la cual tiene una longitud de 54 Km, de igual forma realizó las actividades requeridas para mantener las vías entregadas en concesión.</w:t>
      </w:r>
    </w:p>
    <w:p w14:paraId="10E8859E" w14:textId="35A02258" w:rsidR="00EA5CE0" w:rsidRDefault="00EA5CE0" w:rsidP="000A2215">
      <w:pPr>
        <w:spacing w:before="60" w:after="60"/>
        <w:rPr>
          <w:rFonts w:asciiTheme="minorHAnsi" w:hAnsiTheme="minorHAnsi" w:cstheme="minorHAnsi"/>
          <w:szCs w:val="22"/>
          <w:lang w:val="es-CO"/>
        </w:rPr>
      </w:pPr>
    </w:p>
    <w:p w14:paraId="5B524771" w14:textId="62BC17FC" w:rsidR="0098069F" w:rsidRDefault="0098069F" w:rsidP="0098069F">
      <w:pPr>
        <w:pStyle w:val="Ttulo3"/>
        <w:rPr>
          <w:lang w:val="es-CO"/>
        </w:rPr>
      </w:pPr>
      <w:r>
        <w:rPr>
          <w:lang w:val="es-CO"/>
        </w:rPr>
        <w:t>Proyecto Cartagena – Barranquilla – Circunvalar de la Prosperidad</w:t>
      </w:r>
    </w:p>
    <w:p w14:paraId="21DDB4CE" w14:textId="6613AAF3" w:rsidR="0098069F" w:rsidRDefault="00D45D9E" w:rsidP="000A2215">
      <w:pPr>
        <w:spacing w:before="60" w:after="60"/>
        <w:rPr>
          <w:rFonts w:asciiTheme="minorHAnsi" w:hAnsiTheme="minorHAnsi" w:cstheme="minorHAnsi"/>
          <w:szCs w:val="22"/>
          <w:lang w:val="es-CO"/>
        </w:rPr>
      </w:pPr>
      <w:r>
        <w:rPr>
          <w:rFonts w:asciiTheme="minorHAnsi" w:hAnsiTheme="minorHAnsi" w:cstheme="minorHAnsi"/>
          <w:szCs w:val="22"/>
          <w:lang w:val="es-CO"/>
        </w:rPr>
        <w:t>Durante el periodo enero a diciembre, el concesionario realizó la operación y mantenimiento de 7.5 Km en el departamento de Bolivar correspondientes a la unidad funciona 1. Por Eventos Eximientes de Responsabilidad no se realizó el mejoramiento de 6 Km de la unidad funcional 6, ni se realizó la la construcción de 5 puentes peatonales de la unidad funcional 4, de igual forma por problemas con el traslado de redes no fue posible la construcción de 1.2 Km de calzada sencilla en la unidad funcional 1.</w:t>
      </w:r>
    </w:p>
    <w:p w14:paraId="1B922690" w14:textId="0023AA17" w:rsidR="00D45D9E" w:rsidRDefault="00D45D9E" w:rsidP="000A2215">
      <w:pPr>
        <w:spacing w:before="60" w:after="60"/>
        <w:rPr>
          <w:rFonts w:asciiTheme="minorHAnsi" w:hAnsiTheme="minorHAnsi" w:cstheme="minorHAnsi"/>
          <w:szCs w:val="22"/>
          <w:lang w:val="es-CO"/>
        </w:rPr>
      </w:pPr>
    </w:p>
    <w:p w14:paraId="7340EEDF" w14:textId="2C4D1A3A" w:rsidR="00D45D9E" w:rsidRDefault="006A7E33" w:rsidP="006A7E33">
      <w:pPr>
        <w:pStyle w:val="Ttulo3"/>
        <w:rPr>
          <w:lang w:val="es-CO"/>
        </w:rPr>
      </w:pPr>
      <w:r>
        <w:rPr>
          <w:lang w:val="es-CO"/>
        </w:rPr>
        <w:t>Proyecto Girardot – Honda – Puerto Salgar</w:t>
      </w:r>
    </w:p>
    <w:p w14:paraId="734D5C3A" w14:textId="2D476486" w:rsidR="00F844D4" w:rsidRDefault="00210D24" w:rsidP="000A2215">
      <w:pPr>
        <w:spacing w:before="60" w:after="60"/>
        <w:rPr>
          <w:rFonts w:asciiTheme="minorHAnsi" w:hAnsiTheme="minorHAnsi" w:cstheme="minorHAnsi"/>
          <w:szCs w:val="22"/>
          <w:lang w:val="es-CO"/>
        </w:rPr>
      </w:pPr>
      <w:r>
        <w:rPr>
          <w:rFonts w:asciiTheme="minorHAnsi" w:hAnsiTheme="minorHAnsi" w:cstheme="minorHAnsi"/>
          <w:szCs w:val="22"/>
          <w:lang w:val="es-CO"/>
        </w:rPr>
        <w:t>En este proyecto se logró le mejoramiento de 3.02 Km en el subsector 1 de la unidad funcional 1 (Meta 1.9 Km), así mismo, se avanzó en el mejoramiento de 9.42 Km del subsector 2 de la unidad funcional 4 (Meta 6.6 Km). De igual manera, se realizó el mantenimiento y operación de los 190.3 KM que componen el proyecto.</w:t>
      </w:r>
    </w:p>
    <w:p w14:paraId="26E8376E" w14:textId="4A704972" w:rsidR="00210D24" w:rsidRDefault="00210D24" w:rsidP="000A2215">
      <w:pPr>
        <w:spacing w:before="60" w:after="60"/>
        <w:rPr>
          <w:rFonts w:asciiTheme="minorHAnsi" w:hAnsiTheme="minorHAnsi" w:cstheme="minorHAnsi"/>
          <w:szCs w:val="22"/>
          <w:lang w:val="es-CO"/>
        </w:rPr>
      </w:pPr>
    </w:p>
    <w:p w14:paraId="61849717" w14:textId="48BBB21D" w:rsidR="006842B5" w:rsidRDefault="00C0671B" w:rsidP="00C0671B">
      <w:pPr>
        <w:pStyle w:val="Ttulo3"/>
        <w:rPr>
          <w:lang w:val="es-CO"/>
        </w:rPr>
      </w:pPr>
      <w:r>
        <w:rPr>
          <w:lang w:val="es-CO"/>
        </w:rPr>
        <w:t>Proyecto Perimetral de Oriente de Cundinamarca</w:t>
      </w:r>
    </w:p>
    <w:p w14:paraId="7BD63D15" w14:textId="47DC83F5" w:rsidR="00C0671B" w:rsidRDefault="00C0671B" w:rsidP="000A2215">
      <w:pPr>
        <w:spacing w:before="60" w:after="60"/>
        <w:rPr>
          <w:rFonts w:asciiTheme="minorHAnsi" w:hAnsiTheme="minorHAnsi" w:cstheme="minorHAnsi"/>
          <w:szCs w:val="22"/>
          <w:lang w:val="es-CO"/>
        </w:rPr>
      </w:pPr>
    </w:p>
    <w:p w14:paraId="71BF2E5C" w14:textId="22455869" w:rsidR="00C0671B" w:rsidRDefault="0000524B" w:rsidP="000A2215">
      <w:pPr>
        <w:spacing w:before="60" w:after="60"/>
        <w:rPr>
          <w:rFonts w:asciiTheme="minorHAnsi" w:hAnsiTheme="minorHAnsi" w:cstheme="minorHAnsi"/>
          <w:szCs w:val="22"/>
          <w:lang w:val="es-CO"/>
        </w:rPr>
      </w:pPr>
      <w:r>
        <w:rPr>
          <w:rFonts w:asciiTheme="minorHAnsi" w:hAnsiTheme="minorHAnsi" w:cstheme="minorHAnsi"/>
          <w:szCs w:val="22"/>
          <w:lang w:val="es-CO"/>
        </w:rPr>
        <w:t>En este proyecto se alcanzaron las metas propuestas así, se realizó la rehabilitación de 7.67 Km del subsector Salitre Guasca de la unidad funcional 1 (Meta 7.67 Km), la rehabilitación de 20.68 Km del subsector Intersección hacia Guatavita de la unidad funcional 1 (Meta 20.68 Km) y la rehabilitación de 3.03 Km del sector límite entre Bogotá y Choachí (Meta 3.03 Km).</w:t>
      </w:r>
    </w:p>
    <w:p w14:paraId="595D7435" w14:textId="5DA3919F" w:rsidR="0000524B" w:rsidRDefault="0000524B" w:rsidP="000A2215">
      <w:pPr>
        <w:spacing w:before="60" w:after="60"/>
        <w:rPr>
          <w:rFonts w:asciiTheme="minorHAnsi" w:hAnsiTheme="minorHAnsi" w:cstheme="minorHAnsi"/>
          <w:szCs w:val="22"/>
          <w:lang w:val="es-CO"/>
        </w:rPr>
      </w:pPr>
    </w:p>
    <w:p w14:paraId="67165DE5" w14:textId="2DB1A0D9" w:rsidR="0000524B" w:rsidRDefault="00671242" w:rsidP="00671242">
      <w:pPr>
        <w:pStyle w:val="Ttulo3"/>
        <w:rPr>
          <w:lang w:val="es-CO"/>
        </w:rPr>
      </w:pPr>
      <w:r>
        <w:rPr>
          <w:lang w:val="es-CO"/>
        </w:rPr>
        <w:t>Proyecto Conexión Norte</w:t>
      </w:r>
    </w:p>
    <w:p w14:paraId="41691E27" w14:textId="09D4239A" w:rsidR="00671242" w:rsidRDefault="00671242" w:rsidP="000A2215">
      <w:pPr>
        <w:spacing w:before="60" w:after="60"/>
        <w:rPr>
          <w:rFonts w:asciiTheme="minorHAnsi" w:hAnsiTheme="minorHAnsi" w:cstheme="minorHAnsi"/>
          <w:szCs w:val="22"/>
          <w:lang w:val="es-CO"/>
        </w:rPr>
      </w:pPr>
    </w:p>
    <w:p w14:paraId="2A66841E" w14:textId="00C0B601" w:rsidR="00671242" w:rsidRDefault="00671242" w:rsidP="000A2215">
      <w:pPr>
        <w:spacing w:before="60" w:after="60"/>
        <w:rPr>
          <w:rFonts w:asciiTheme="minorHAnsi" w:hAnsiTheme="minorHAnsi" w:cstheme="minorHAnsi"/>
          <w:szCs w:val="22"/>
          <w:lang w:val="es-CO"/>
        </w:rPr>
      </w:pPr>
      <w:r>
        <w:rPr>
          <w:rFonts w:asciiTheme="minorHAnsi" w:hAnsiTheme="minorHAnsi" w:cstheme="minorHAnsi"/>
          <w:szCs w:val="22"/>
          <w:lang w:val="es-CO"/>
        </w:rPr>
        <w:t>En la vigencia 2016 se realizó la construcción de CCO en la unidad funciona 2, así mismo entregaron los estudios de trazado y díseños geométricos para todas las unidades funcionales.</w:t>
      </w:r>
    </w:p>
    <w:p w14:paraId="7C12F4B0" w14:textId="1500A18C" w:rsidR="00671242" w:rsidRDefault="00671242" w:rsidP="000A2215">
      <w:pPr>
        <w:spacing w:before="60" w:after="60"/>
        <w:rPr>
          <w:rFonts w:asciiTheme="minorHAnsi" w:hAnsiTheme="minorHAnsi" w:cstheme="minorHAnsi"/>
          <w:szCs w:val="22"/>
          <w:lang w:val="es-CO"/>
        </w:rPr>
      </w:pPr>
    </w:p>
    <w:p w14:paraId="54424077" w14:textId="22A8141B" w:rsidR="00671242" w:rsidRDefault="00A2637E" w:rsidP="00A2637E">
      <w:pPr>
        <w:pStyle w:val="Ttulo3"/>
        <w:rPr>
          <w:lang w:val="es-CO"/>
        </w:rPr>
      </w:pPr>
      <w:r>
        <w:rPr>
          <w:lang w:val="es-CO"/>
        </w:rPr>
        <w:t>Proyecto Proyecto Autopista Vía al Mar 2</w:t>
      </w:r>
    </w:p>
    <w:p w14:paraId="231BCDA8" w14:textId="1AE84C27" w:rsidR="00A2637E" w:rsidRDefault="00A2637E" w:rsidP="000A2215">
      <w:pPr>
        <w:spacing w:before="60" w:after="60"/>
        <w:rPr>
          <w:rFonts w:asciiTheme="minorHAnsi" w:hAnsiTheme="minorHAnsi" w:cstheme="minorHAnsi"/>
          <w:szCs w:val="22"/>
          <w:lang w:val="es-CO"/>
        </w:rPr>
      </w:pPr>
    </w:p>
    <w:p w14:paraId="5CBE3714" w14:textId="1CC7D301" w:rsidR="00A2637E" w:rsidRDefault="00A2637E" w:rsidP="000A2215">
      <w:pPr>
        <w:spacing w:before="60" w:after="60"/>
        <w:rPr>
          <w:rFonts w:asciiTheme="minorHAnsi" w:hAnsiTheme="minorHAnsi" w:cstheme="minorHAnsi"/>
          <w:szCs w:val="22"/>
          <w:lang w:val="es-CO"/>
        </w:rPr>
      </w:pPr>
      <w:r>
        <w:rPr>
          <w:rFonts w:asciiTheme="minorHAnsi" w:hAnsiTheme="minorHAnsi" w:cstheme="minorHAnsi"/>
          <w:szCs w:val="22"/>
          <w:lang w:val="es-CO"/>
        </w:rPr>
        <w:t>Durante el periodo enero a diciembre de 2016 el concesionario inició la etapa de construcción del proyecto y realizó la operación y mantenimiento a los 145 Km de vía que componen el proyecto.</w:t>
      </w:r>
    </w:p>
    <w:p w14:paraId="38F69166" w14:textId="7E10887D" w:rsidR="00A2637E" w:rsidRDefault="00A2637E" w:rsidP="000A2215">
      <w:pPr>
        <w:spacing w:before="60" w:after="60"/>
        <w:rPr>
          <w:rFonts w:asciiTheme="minorHAnsi" w:hAnsiTheme="minorHAnsi" w:cstheme="minorHAnsi"/>
          <w:szCs w:val="22"/>
          <w:lang w:val="es-CO"/>
        </w:rPr>
      </w:pPr>
    </w:p>
    <w:p w14:paraId="5B512D6D" w14:textId="3275059F" w:rsidR="00A2637E" w:rsidRDefault="00E06ED5" w:rsidP="00E06ED5">
      <w:pPr>
        <w:pStyle w:val="Ttulo3"/>
        <w:rPr>
          <w:lang w:val="es-CO"/>
        </w:rPr>
      </w:pPr>
      <w:r>
        <w:rPr>
          <w:lang w:val="es-CO"/>
        </w:rPr>
        <w:t>Otros proyectos 4G</w:t>
      </w:r>
    </w:p>
    <w:p w14:paraId="3AA8F19C" w14:textId="56C43A32" w:rsidR="00E06ED5" w:rsidRDefault="00E06ED5" w:rsidP="000A2215">
      <w:pPr>
        <w:spacing w:before="60" w:after="60"/>
        <w:rPr>
          <w:rFonts w:asciiTheme="minorHAnsi" w:hAnsiTheme="minorHAnsi" w:cstheme="minorHAnsi"/>
          <w:szCs w:val="22"/>
          <w:lang w:val="es-CO"/>
        </w:rPr>
      </w:pPr>
      <w:r>
        <w:rPr>
          <w:rFonts w:asciiTheme="minorHAnsi" w:hAnsiTheme="minorHAnsi" w:cstheme="minorHAnsi"/>
          <w:szCs w:val="22"/>
          <w:lang w:val="es-CO"/>
        </w:rPr>
        <w:t>Los proyectos Cesar – Guajira, Puerta del Hierro Cruz del Viso, Bucaramanga-Barrancabermeja-Yondó, Chirajara-Fundadores, Villavicencio-Yopal. Transversal del Sisga, APP Girardot-Ibague-Cajamarca, Cambao-Manizales, Autopista al Mar 1, Neiva-Santana-Mocoa, Rumichaca-Pazto, Popayán-Santander de Quilichao, Antioquia-Bolivar, Vías del Nus y Neiva-Girardot los cuales se encuentran en etapa de preconstrucción, durante la vigencia 2016, los respectivos concesionarios cumplieron con los compromisos de entrega de los Planes de Adquisición predial, el Plan de Obra, los Estudios de detalle de las unidades funcionales, así como el mantenimiento y operación de  los corredores a su cargo.</w:t>
      </w:r>
    </w:p>
    <w:p w14:paraId="40F97864" w14:textId="460E544D" w:rsidR="00E06ED5" w:rsidRDefault="00E06ED5" w:rsidP="000A2215">
      <w:pPr>
        <w:spacing w:before="60" w:after="60"/>
        <w:rPr>
          <w:rFonts w:asciiTheme="minorHAnsi" w:hAnsiTheme="minorHAnsi" w:cstheme="minorHAnsi"/>
          <w:szCs w:val="22"/>
          <w:lang w:val="es-CO"/>
        </w:rPr>
      </w:pPr>
    </w:p>
    <w:p w14:paraId="2EC4E4BE" w14:textId="6A513749" w:rsidR="00D31358" w:rsidRDefault="00D31358" w:rsidP="00D31358">
      <w:pPr>
        <w:pStyle w:val="Ttulo3"/>
        <w:rPr>
          <w:lang w:val="es-CO"/>
        </w:rPr>
      </w:pPr>
      <w:r>
        <w:rPr>
          <w:lang w:val="es-CO"/>
        </w:rPr>
        <w:t>Malla víal del Valle del Cauca y Cauca</w:t>
      </w:r>
    </w:p>
    <w:p w14:paraId="3D3A51C8" w14:textId="28BFD496" w:rsidR="00D31358" w:rsidRDefault="00D31358" w:rsidP="000A2215">
      <w:pPr>
        <w:spacing w:before="60" w:after="60"/>
        <w:rPr>
          <w:rFonts w:asciiTheme="minorHAnsi" w:hAnsiTheme="minorHAnsi" w:cstheme="minorHAnsi"/>
          <w:szCs w:val="22"/>
          <w:lang w:val="es-CO"/>
        </w:rPr>
      </w:pPr>
      <w:r>
        <w:rPr>
          <w:rFonts w:asciiTheme="minorHAnsi" w:hAnsiTheme="minorHAnsi" w:cstheme="minorHAnsi"/>
          <w:szCs w:val="22"/>
          <w:lang w:val="es-CO"/>
        </w:rPr>
        <w:t>Este proyecto se encuentra en tribunal de arbitramento y con ocasión del laudo arbitral del 25 de noviembre de 2016, se declaró la nulidad del Adicional n° 13 del contrato de concesión, razón por la cual se suspendió la cuantificación de las obras en el sector Mediacanoa-Loboguerrero</w:t>
      </w:r>
      <w:r w:rsidR="00554424">
        <w:rPr>
          <w:rFonts w:asciiTheme="minorHAnsi" w:hAnsiTheme="minorHAnsi" w:cstheme="minorHAnsi"/>
          <w:szCs w:val="22"/>
          <w:lang w:val="es-CO"/>
        </w:rPr>
        <w:t xml:space="preserve"> que tenia una meta para la vigencia de 13.5 Km, por otra </w:t>
      </w:r>
      <w:r w:rsidR="006D0D3B">
        <w:rPr>
          <w:rFonts w:asciiTheme="minorHAnsi" w:hAnsiTheme="minorHAnsi" w:cstheme="minorHAnsi"/>
          <w:szCs w:val="22"/>
          <w:lang w:val="es-CO"/>
        </w:rPr>
        <w:t>parte,</w:t>
      </w:r>
      <w:r w:rsidR="00554424">
        <w:rPr>
          <w:rFonts w:asciiTheme="minorHAnsi" w:hAnsiTheme="minorHAnsi" w:cstheme="minorHAnsi"/>
          <w:szCs w:val="22"/>
          <w:lang w:val="es-CO"/>
        </w:rPr>
        <w:t xml:space="preserve"> en el mismo sector el concesionario entrego al servicio 2 puentes vehiculares.</w:t>
      </w:r>
    </w:p>
    <w:p w14:paraId="5B7F21B4" w14:textId="76EDA5A5" w:rsidR="00554424" w:rsidRDefault="00554424" w:rsidP="000A2215">
      <w:pPr>
        <w:spacing w:before="60" w:after="60"/>
        <w:rPr>
          <w:rFonts w:asciiTheme="minorHAnsi" w:hAnsiTheme="minorHAnsi" w:cstheme="minorHAnsi"/>
          <w:szCs w:val="22"/>
          <w:lang w:val="es-CO"/>
        </w:rPr>
      </w:pPr>
    </w:p>
    <w:p w14:paraId="15F8A441" w14:textId="445ECBD3" w:rsidR="00554424" w:rsidRDefault="006D0D3B" w:rsidP="006D0D3B">
      <w:pPr>
        <w:pStyle w:val="Ttulo3"/>
        <w:rPr>
          <w:lang w:val="es-CO"/>
        </w:rPr>
      </w:pPr>
      <w:r>
        <w:rPr>
          <w:lang w:val="es-CO"/>
        </w:rPr>
        <w:t>Briceño – Tunja – Sogamoso</w:t>
      </w:r>
    </w:p>
    <w:p w14:paraId="67788B25" w14:textId="2F742133" w:rsidR="006D0D3B" w:rsidRDefault="004A6EC8" w:rsidP="000A2215">
      <w:pPr>
        <w:spacing w:before="60" w:after="60"/>
        <w:rPr>
          <w:rFonts w:asciiTheme="minorHAnsi" w:hAnsiTheme="minorHAnsi" w:cstheme="minorHAnsi"/>
          <w:szCs w:val="22"/>
          <w:lang w:val="es-CO"/>
        </w:rPr>
      </w:pPr>
      <w:r>
        <w:rPr>
          <w:rFonts w:asciiTheme="minorHAnsi" w:hAnsiTheme="minorHAnsi" w:cstheme="minorHAnsi"/>
          <w:szCs w:val="22"/>
          <w:lang w:val="es-CO"/>
        </w:rPr>
        <w:t>En el transcurso de la vigencia 2016, fue entregado y puesto en funcionamiento el par vial de Gachancipá con una extensión de 3.05 Km, así mismo, se construyeron 1.2 Km en ek trayecto 2 a la entrada del municipio de Gachancipá, la construcción de 0.84 Km en el sector de Vantaquemada y 0.74 Kilómetros en el Sector del Puente de Bo</w:t>
      </w:r>
      <w:r w:rsidR="005700E5">
        <w:rPr>
          <w:rFonts w:asciiTheme="minorHAnsi" w:hAnsiTheme="minorHAnsi" w:cstheme="minorHAnsi"/>
          <w:szCs w:val="22"/>
          <w:lang w:val="es-CO"/>
        </w:rPr>
        <w:t>yaca de igual forma se terminó la construcción de 3.56 Km en el sector de la variante de Tunja entrada a Samacá.</w:t>
      </w:r>
      <w:r>
        <w:rPr>
          <w:rFonts w:asciiTheme="minorHAnsi" w:hAnsiTheme="minorHAnsi" w:cstheme="minorHAnsi"/>
          <w:szCs w:val="22"/>
          <w:lang w:val="es-CO"/>
        </w:rPr>
        <w:t xml:space="preserve"> </w:t>
      </w:r>
    </w:p>
    <w:p w14:paraId="5CD9E016" w14:textId="77777777" w:rsidR="004A6EC8" w:rsidRPr="001C5D82" w:rsidRDefault="004A6EC8" w:rsidP="000A2215">
      <w:pPr>
        <w:spacing w:before="60" w:after="60"/>
        <w:rPr>
          <w:rFonts w:asciiTheme="minorHAnsi" w:hAnsiTheme="minorHAnsi" w:cstheme="minorHAnsi"/>
          <w:szCs w:val="22"/>
          <w:lang w:val="es-CO"/>
        </w:rPr>
      </w:pPr>
    </w:p>
    <w:p w14:paraId="7826E269" w14:textId="0913A14F" w:rsidR="00117356" w:rsidRPr="00967414" w:rsidRDefault="00117356" w:rsidP="002319FD">
      <w:pPr>
        <w:pStyle w:val="Ttulo1"/>
        <w:numPr>
          <w:ilvl w:val="0"/>
          <w:numId w:val="0"/>
        </w:numPr>
        <w:rPr>
          <w:lang w:val="es-CO"/>
        </w:rPr>
      </w:pPr>
      <w:bookmarkStart w:id="2" w:name="_Toc442103924"/>
      <w:r w:rsidRPr="00967414">
        <w:rPr>
          <w:lang w:val="es-CO"/>
        </w:rPr>
        <w:t>Plan Anual de Vacantes</w:t>
      </w:r>
      <w:bookmarkEnd w:id="2"/>
    </w:p>
    <w:p w14:paraId="0F635174" w14:textId="77777777" w:rsidR="00117356" w:rsidRPr="00967414" w:rsidRDefault="00117356" w:rsidP="00DA4E4F">
      <w:pPr>
        <w:spacing w:before="60" w:after="60"/>
        <w:rPr>
          <w:rFonts w:asciiTheme="minorHAnsi" w:hAnsiTheme="minorHAnsi" w:cstheme="minorHAnsi"/>
          <w:szCs w:val="22"/>
          <w:lang w:val="es-CO"/>
        </w:rPr>
      </w:pPr>
    </w:p>
    <w:p w14:paraId="0EA5FDBE" w14:textId="282221FB" w:rsidR="00117356" w:rsidRPr="00967414" w:rsidRDefault="00117356" w:rsidP="00891FB2">
      <w:pPr>
        <w:spacing w:before="60" w:after="60"/>
        <w:rPr>
          <w:rFonts w:asciiTheme="minorHAnsi" w:hAnsiTheme="minorHAnsi" w:cstheme="minorHAnsi"/>
          <w:color w:val="000000"/>
          <w:szCs w:val="22"/>
          <w:lang w:val="es-CO"/>
        </w:rPr>
      </w:pPr>
      <w:r w:rsidRPr="00967414">
        <w:rPr>
          <w:rFonts w:asciiTheme="minorHAnsi" w:hAnsiTheme="minorHAnsi" w:cstheme="minorHAnsi"/>
          <w:szCs w:val="22"/>
          <w:lang w:val="es-CO"/>
        </w:rPr>
        <w:t>La Agencia Nacional de Infraestructura cuenta con una p</w:t>
      </w:r>
      <w:r w:rsidR="00267CF4">
        <w:rPr>
          <w:rFonts w:asciiTheme="minorHAnsi" w:hAnsiTheme="minorHAnsi" w:cstheme="minorHAnsi"/>
          <w:szCs w:val="22"/>
          <w:lang w:val="es-CO"/>
        </w:rPr>
        <w:t>l</w:t>
      </w:r>
      <w:r w:rsidRPr="00967414">
        <w:rPr>
          <w:rFonts w:asciiTheme="minorHAnsi" w:hAnsiTheme="minorHAnsi" w:cstheme="minorHAnsi"/>
          <w:szCs w:val="22"/>
          <w:lang w:val="es-CO"/>
        </w:rPr>
        <w:t>anta de per</w:t>
      </w:r>
      <w:r w:rsidR="00267CF4">
        <w:rPr>
          <w:rFonts w:asciiTheme="minorHAnsi" w:hAnsiTheme="minorHAnsi" w:cstheme="minorHAnsi"/>
          <w:szCs w:val="22"/>
          <w:lang w:val="es-CO"/>
        </w:rPr>
        <w:t>sonal de 246. A cierre de 2016 se enco</w:t>
      </w:r>
      <w:r w:rsidRPr="00967414">
        <w:rPr>
          <w:rFonts w:asciiTheme="minorHAnsi" w:hAnsiTheme="minorHAnsi" w:cstheme="minorHAnsi"/>
          <w:szCs w:val="22"/>
          <w:lang w:val="es-CO"/>
        </w:rPr>
        <w:t xml:space="preserve">ntraban 150 vacantes definitivas reportadas en el aplicativo OPEC de la Comisión Nacional del Servicio Civil (CNSC). De estas, 23 funcionarios de carrera encargados o en comisión y 149 vacantes se encontraban provistas transitoriamente. </w:t>
      </w:r>
    </w:p>
    <w:p w14:paraId="1F9E6EC9" w14:textId="2C817540" w:rsidR="00117356" w:rsidRPr="00967414" w:rsidRDefault="00117356" w:rsidP="00117356">
      <w:pPr>
        <w:spacing w:before="60" w:after="60"/>
        <w:rPr>
          <w:rFonts w:asciiTheme="minorHAnsi" w:hAnsiTheme="minorHAnsi" w:cstheme="minorHAnsi"/>
          <w:szCs w:val="22"/>
          <w:lang w:val="es-CO"/>
        </w:rPr>
      </w:pPr>
      <w:r w:rsidRPr="00967414">
        <w:rPr>
          <w:rFonts w:asciiTheme="minorHAnsi" w:hAnsiTheme="minorHAnsi" w:cstheme="minorHAnsi"/>
          <w:szCs w:val="22"/>
          <w:lang w:val="es-CO"/>
        </w:rPr>
        <w:t>E</w:t>
      </w:r>
      <w:r w:rsidR="00891FB2">
        <w:rPr>
          <w:rFonts w:asciiTheme="minorHAnsi" w:hAnsiTheme="minorHAnsi" w:cstheme="minorHAnsi"/>
          <w:szCs w:val="22"/>
          <w:lang w:val="es-CO"/>
        </w:rPr>
        <w:t>l índice de rotación es: 2,3</w:t>
      </w:r>
      <w:r w:rsidRPr="00967414">
        <w:rPr>
          <w:rFonts w:asciiTheme="minorHAnsi" w:hAnsiTheme="minorHAnsi" w:cstheme="minorHAnsi"/>
          <w:szCs w:val="22"/>
          <w:lang w:val="es-CO"/>
        </w:rPr>
        <w:t xml:space="preserve"> % lo que indica que existe estabilidad </w:t>
      </w:r>
      <w:r w:rsidR="00891FB2">
        <w:rPr>
          <w:rFonts w:asciiTheme="minorHAnsi" w:hAnsiTheme="minorHAnsi" w:cstheme="minorHAnsi"/>
          <w:szCs w:val="22"/>
          <w:lang w:val="es-CO"/>
        </w:rPr>
        <w:t xml:space="preserve">laboral </w:t>
      </w:r>
      <w:r w:rsidRPr="00967414">
        <w:rPr>
          <w:rFonts w:asciiTheme="minorHAnsi" w:hAnsiTheme="minorHAnsi" w:cstheme="minorHAnsi"/>
          <w:szCs w:val="22"/>
          <w:lang w:val="es-CO"/>
        </w:rPr>
        <w:t>y la rotación del personal es baja.</w:t>
      </w:r>
    </w:p>
    <w:p w14:paraId="4D1BF4F3" w14:textId="77777777" w:rsidR="00117356" w:rsidRPr="00967414" w:rsidRDefault="00117356" w:rsidP="00DA4E4F">
      <w:pPr>
        <w:spacing w:before="60" w:after="60"/>
        <w:rPr>
          <w:rFonts w:asciiTheme="minorHAnsi" w:hAnsiTheme="minorHAnsi" w:cstheme="minorHAnsi"/>
          <w:szCs w:val="22"/>
          <w:lang w:val="es-CO"/>
        </w:rPr>
      </w:pPr>
    </w:p>
    <w:p w14:paraId="70387AAC" w14:textId="6F8B416E" w:rsidR="00117356" w:rsidRPr="00967414" w:rsidRDefault="00117356" w:rsidP="002319FD">
      <w:pPr>
        <w:pStyle w:val="Ttulo3"/>
        <w:numPr>
          <w:ilvl w:val="0"/>
          <w:numId w:val="0"/>
        </w:numPr>
        <w:spacing w:before="60"/>
        <w:rPr>
          <w:rFonts w:asciiTheme="minorHAnsi" w:hAnsiTheme="minorHAnsi" w:cstheme="minorHAnsi"/>
          <w:szCs w:val="22"/>
          <w:lang w:val="es-CO"/>
        </w:rPr>
      </w:pPr>
      <w:bookmarkStart w:id="3" w:name="_Toc442103925"/>
      <w:r w:rsidRPr="00967414">
        <w:rPr>
          <w:rFonts w:asciiTheme="minorHAnsi" w:hAnsiTheme="minorHAnsi" w:cstheme="minorHAnsi"/>
          <w:szCs w:val="22"/>
          <w:lang w:val="es-CO"/>
        </w:rPr>
        <w:t>Programa de Bienestar y Estímulos</w:t>
      </w:r>
      <w:bookmarkEnd w:id="3"/>
    </w:p>
    <w:p w14:paraId="6E13A9D4" w14:textId="77777777" w:rsidR="00117356" w:rsidRPr="00967414" w:rsidRDefault="00117356" w:rsidP="00DA4E4F">
      <w:pPr>
        <w:spacing w:before="60" w:after="60"/>
        <w:rPr>
          <w:rFonts w:asciiTheme="minorHAnsi" w:hAnsiTheme="minorHAnsi" w:cstheme="minorHAnsi"/>
          <w:szCs w:val="22"/>
          <w:lang w:val="es-CO"/>
        </w:rPr>
      </w:pPr>
    </w:p>
    <w:p w14:paraId="3C8CB1B8" w14:textId="1AADC123" w:rsidR="00117356" w:rsidRPr="00967414" w:rsidRDefault="00117356" w:rsidP="00DA4E4F">
      <w:pPr>
        <w:spacing w:before="60" w:after="60"/>
        <w:rPr>
          <w:rFonts w:asciiTheme="minorHAnsi" w:hAnsiTheme="minorHAnsi" w:cstheme="minorHAnsi"/>
          <w:szCs w:val="22"/>
          <w:lang w:val="es-CO"/>
        </w:rPr>
      </w:pPr>
      <w:r w:rsidRPr="00967414">
        <w:rPr>
          <w:rFonts w:asciiTheme="minorHAnsi" w:hAnsiTheme="minorHAnsi" w:cstheme="minorHAnsi"/>
          <w:szCs w:val="22"/>
          <w:lang w:val="es-CO"/>
        </w:rPr>
        <w:t>A pesar de la restricción presupuestal presentada, se realizaron las siguientes actividades en esta área:</w:t>
      </w:r>
    </w:p>
    <w:p w14:paraId="509F89E1" w14:textId="77777777" w:rsidR="00117356" w:rsidRPr="00967414" w:rsidRDefault="00117356" w:rsidP="00F14877">
      <w:pPr>
        <w:pStyle w:val="NormalWeb"/>
        <w:numPr>
          <w:ilvl w:val="0"/>
          <w:numId w:val="8"/>
        </w:numPr>
        <w:shd w:val="clear" w:color="auto" w:fill="FFFFFF"/>
        <w:spacing w:before="0" w:beforeAutospacing="0" w:after="0" w:afterAutospacing="0"/>
        <w:jc w:val="both"/>
        <w:rPr>
          <w:rFonts w:asciiTheme="minorHAnsi" w:hAnsiTheme="minorHAnsi" w:cstheme="minorHAnsi"/>
          <w:color w:val="000000"/>
          <w:sz w:val="22"/>
          <w:szCs w:val="22"/>
          <w:lang w:val="es-CO"/>
        </w:rPr>
      </w:pPr>
      <w:r w:rsidRPr="00967414">
        <w:rPr>
          <w:rFonts w:asciiTheme="minorHAnsi" w:hAnsiTheme="minorHAnsi" w:cstheme="minorHAnsi"/>
          <w:color w:val="000000"/>
          <w:sz w:val="22"/>
          <w:szCs w:val="22"/>
          <w:lang w:val="es-CO"/>
        </w:rPr>
        <w:t>Protección y Servicios Sociales:</w:t>
      </w:r>
    </w:p>
    <w:p w14:paraId="13796125" w14:textId="1CE4BB29" w:rsidR="00117356" w:rsidRPr="00967414" w:rsidRDefault="00117356" w:rsidP="00F14877">
      <w:pPr>
        <w:pStyle w:val="Prrafodelista"/>
        <w:numPr>
          <w:ilvl w:val="1"/>
          <w:numId w:val="6"/>
        </w:numPr>
        <w:spacing w:after="0" w:line="240" w:lineRule="auto"/>
        <w:ind w:left="709" w:hanging="283"/>
        <w:jc w:val="both"/>
        <w:rPr>
          <w:rFonts w:asciiTheme="minorHAnsi" w:hAnsiTheme="minorHAnsi" w:cstheme="minorHAnsi"/>
        </w:rPr>
      </w:pPr>
      <w:r w:rsidRPr="00967414">
        <w:rPr>
          <w:rFonts w:asciiTheme="minorHAnsi" w:hAnsiTheme="minorHAnsi" w:cstheme="minorHAnsi"/>
        </w:rPr>
        <w:t>Celebración Día de la mujer, Día de la Secretaria, Día del Conductor.</w:t>
      </w:r>
    </w:p>
    <w:p w14:paraId="32908B34" w14:textId="77777777" w:rsidR="00117356" w:rsidRPr="00967414" w:rsidRDefault="00117356" w:rsidP="00F14877">
      <w:pPr>
        <w:pStyle w:val="NormalWeb"/>
        <w:numPr>
          <w:ilvl w:val="0"/>
          <w:numId w:val="8"/>
        </w:numPr>
        <w:shd w:val="clear" w:color="auto" w:fill="FFFFFF"/>
        <w:spacing w:before="0" w:beforeAutospacing="0" w:after="0" w:afterAutospacing="0"/>
        <w:jc w:val="both"/>
        <w:rPr>
          <w:rFonts w:asciiTheme="minorHAnsi" w:hAnsiTheme="minorHAnsi" w:cstheme="minorHAnsi"/>
          <w:color w:val="000000"/>
          <w:sz w:val="22"/>
          <w:szCs w:val="22"/>
          <w:lang w:val="es-CO"/>
        </w:rPr>
      </w:pPr>
      <w:r w:rsidRPr="00967414">
        <w:rPr>
          <w:rFonts w:asciiTheme="minorHAnsi" w:hAnsiTheme="minorHAnsi" w:cstheme="minorHAnsi"/>
          <w:color w:val="000000"/>
          <w:sz w:val="22"/>
          <w:szCs w:val="22"/>
          <w:lang w:val="es-CO"/>
        </w:rPr>
        <w:t>Actividades deportivas:</w:t>
      </w:r>
    </w:p>
    <w:p w14:paraId="62BB179B" w14:textId="206D51D3" w:rsidR="00C562C8" w:rsidRPr="00967414" w:rsidRDefault="00117356" w:rsidP="00F14877">
      <w:pPr>
        <w:pStyle w:val="Prrafodelista"/>
        <w:numPr>
          <w:ilvl w:val="1"/>
          <w:numId w:val="6"/>
        </w:numPr>
        <w:spacing w:after="0" w:line="240" w:lineRule="auto"/>
        <w:ind w:left="709" w:hanging="283"/>
        <w:jc w:val="both"/>
        <w:rPr>
          <w:rFonts w:asciiTheme="minorHAnsi" w:hAnsiTheme="minorHAnsi" w:cstheme="minorHAnsi"/>
        </w:rPr>
      </w:pPr>
      <w:r w:rsidRPr="00967414">
        <w:rPr>
          <w:rFonts w:asciiTheme="minorHAnsi" w:hAnsiTheme="minorHAnsi" w:cstheme="minorHAnsi"/>
        </w:rPr>
        <w:t>Baloncesto Femenino y masculino</w:t>
      </w:r>
    </w:p>
    <w:p w14:paraId="28AB5EA5" w14:textId="77777777" w:rsidR="00C562C8" w:rsidRPr="00967414" w:rsidRDefault="00117356" w:rsidP="00F14877">
      <w:pPr>
        <w:pStyle w:val="Prrafodelista"/>
        <w:numPr>
          <w:ilvl w:val="1"/>
          <w:numId w:val="6"/>
        </w:numPr>
        <w:spacing w:after="0" w:line="240" w:lineRule="auto"/>
        <w:ind w:left="709" w:hanging="283"/>
        <w:jc w:val="both"/>
        <w:rPr>
          <w:rFonts w:asciiTheme="minorHAnsi" w:hAnsiTheme="minorHAnsi" w:cstheme="minorHAnsi"/>
        </w:rPr>
      </w:pPr>
      <w:r w:rsidRPr="00967414">
        <w:rPr>
          <w:rFonts w:asciiTheme="minorHAnsi" w:hAnsiTheme="minorHAnsi" w:cstheme="minorHAnsi"/>
        </w:rPr>
        <w:t>Fútbol Masculino y femenino</w:t>
      </w:r>
    </w:p>
    <w:p w14:paraId="7B5028A0" w14:textId="77777777" w:rsidR="00117356" w:rsidRPr="00967414" w:rsidRDefault="00117356" w:rsidP="00F14877">
      <w:pPr>
        <w:pStyle w:val="NormalWeb"/>
        <w:numPr>
          <w:ilvl w:val="0"/>
          <w:numId w:val="8"/>
        </w:numPr>
        <w:shd w:val="clear" w:color="auto" w:fill="FFFFFF"/>
        <w:spacing w:before="0" w:beforeAutospacing="0" w:after="0" w:afterAutospacing="0"/>
        <w:jc w:val="both"/>
        <w:rPr>
          <w:rFonts w:asciiTheme="minorHAnsi" w:hAnsiTheme="minorHAnsi" w:cstheme="minorHAnsi"/>
          <w:color w:val="000000"/>
          <w:sz w:val="22"/>
          <w:szCs w:val="22"/>
          <w:lang w:val="es-CO"/>
        </w:rPr>
      </w:pPr>
      <w:r w:rsidRPr="00967414">
        <w:rPr>
          <w:rFonts w:asciiTheme="minorHAnsi" w:hAnsiTheme="minorHAnsi" w:cstheme="minorHAnsi"/>
          <w:color w:val="000000"/>
          <w:sz w:val="22"/>
          <w:szCs w:val="22"/>
          <w:lang w:val="es-CO"/>
        </w:rPr>
        <w:t xml:space="preserve">Vacaciones Recreativas Niños y Adolecentes: </w:t>
      </w:r>
    </w:p>
    <w:p w14:paraId="4C9CFC5E" w14:textId="0DE160A2" w:rsidR="00117356" w:rsidRDefault="0016257A" w:rsidP="00F14877">
      <w:pPr>
        <w:pStyle w:val="Prrafodelista"/>
        <w:numPr>
          <w:ilvl w:val="1"/>
          <w:numId w:val="6"/>
        </w:numPr>
        <w:spacing w:after="0" w:line="240" w:lineRule="auto"/>
        <w:ind w:left="709" w:hanging="283"/>
        <w:jc w:val="both"/>
        <w:rPr>
          <w:rFonts w:asciiTheme="minorHAnsi" w:hAnsiTheme="minorHAnsi" w:cstheme="minorHAnsi"/>
        </w:rPr>
      </w:pPr>
      <w:r>
        <w:rPr>
          <w:rFonts w:asciiTheme="minorHAnsi" w:hAnsiTheme="minorHAnsi" w:cstheme="minorHAnsi"/>
        </w:rPr>
        <w:t>Se realizó un evento en el año</w:t>
      </w:r>
    </w:p>
    <w:p w14:paraId="1A44E5B8" w14:textId="1F399A87" w:rsidR="0016257A" w:rsidRPr="00967414" w:rsidRDefault="0016257A" w:rsidP="00F14877">
      <w:pPr>
        <w:pStyle w:val="Prrafodelista"/>
        <w:numPr>
          <w:ilvl w:val="1"/>
          <w:numId w:val="6"/>
        </w:numPr>
        <w:spacing w:after="0" w:line="240" w:lineRule="auto"/>
        <w:ind w:left="709" w:hanging="283"/>
        <w:jc w:val="both"/>
        <w:rPr>
          <w:rFonts w:asciiTheme="minorHAnsi" w:hAnsiTheme="minorHAnsi" w:cstheme="minorHAnsi"/>
        </w:rPr>
      </w:pPr>
      <w:r>
        <w:rPr>
          <w:rFonts w:asciiTheme="minorHAnsi" w:hAnsiTheme="minorHAnsi" w:cstheme="minorHAnsi"/>
        </w:rPr>
        <w:t>El 13 de octubre se celebró el día de las brujas, invitando a los niños a compartir un tiempo en las instalaciones de la Agencia.</w:t>
      </w:r>
    </w:p>
    <w:p w14:paraId="3D8A81E8" w14:textId="77777777" w:rsidR="00117356" w:rsidRPr="00967414" w:rsidRDefault="00117356" w:rsidP="00F14877">
      <w:pPr>
        <w:pStyle w:val="NormalWeb"/>
        <w:numPr>
          <w:ilvl w:val="0"/>
          <w:numId w:val="8"/>
        </w:numPr>
        <w:shd w:val="clear" w:color="auto" w:fill="FFFFFF"/>
        <w:spacing w:before="0" w:beforeAutospacing="0" w:after="0" w:afterAutospacing="0"/>
        <w:jc w:val="both"/>
        <w:rPr>
          <w:rFonts w:asciiTheme="minorHAnsi" w:hAnsiTheme="minorHAnsi" w:cstheme="minorHAnsi"/>
          <w:color w:val="000000"/>
          <w:sz w:val="22"/>
          <w:szCs w:val="22"/>
          <w:lang w:val="es-CO"/>
        </w:rPr>
      </w:pPr>
      <w:r w:rsidRPr="00967414">
        <w:rPr>
          <w:rFonts w:asciiTheme="minorHAnsi" w:hAnsiTheme="minorHAnsi" w:cstheme="minorHAnsi"/>
          <w:color w:val="000000"/>
          <w:sz w:val="22"/>
          <w:szCs w:val="22"/>
          <w:lang w:val="es-CO"/>
        </w:rPr>
        <w:t>Calidad de Vida Laboral:</w:t>
      </w:r>
    </w:p>
    <w:p w14:paraId="35ABCB94" w14:textId="57E929C2" w:rsidR="00117356" w:rsidRDefault="0016257A" w:rsidP="00F14877">
      <w:pPr>
        <w:pStyle w:val="Prrafodelista"/>
        <w:numPr>
          <w:ilvl w:val="1"/>
          <w:numId w:val="6"/>
        </w:numPr>
        <w:spacing w:after="0" w:line="240" w:lineRule="auto"/>
        <w:ind w:left="709" w:hanging="283"/>
        <w:jc w:val="both"/>
        <w:rPr>
          <w:rFonts w:asciiTheme="minorHAnsi" w:hAnsiTheme="minorHAnsi" w:cstheme="minorHAnsi"/>
        </w:rPr>
      </w:pPr>
      <w:r>
        <w:rPr>
          <w:rFonts w:asciiTheme="minorHAnsi" w:hAnsiTheme="minorHAnsi" w:cstheme="minorHAnsi"/>
        </w:rPr>
        <w:t>A lo largo de la vigencia se realizaron campañas de bienestar para los asociados</w:t>
      </w:r>
    </w:p>
    <w:p w14:paraId="26F3E3C0" w14:textId="132FF790" w:rsidR="0016257A" w:rsidRPr="00967414" w:rsidRDefault="0016257A" w:rsidP="00F14877">
      <w:pPr>
        <w:pStyle w:val="Prrafodelista"/>
        <w:numPr>
          <w:ilvl w:val="1"/>
          <w:numId w:val="6"/>
        </w:numPr>
        <w:spacing w:after="0" w:line="240" w:lineRule="auto"/>
        <w:ind w:left="709" w:hanging="283"/>
        <w:jc w:val="both"/>
        <w:rPr>
          <w:rFonts w:asciiTheme="minorHAnsi" w:hAnsiTheme="minorHAnsi" w:cstheme="minorHAnsi"/>
        </w:rPr>
      </w:pPr>
      <w:r>
        <w:rPr>
          <w:rFonts w:asciiTheme="minorHAnsi" w:hAnsiTheme="minorHAnsi" w:cstheme="minorHAnsi"/>
        </w:rPr>
        <w:t>De igual forma se realizó la valoración medica para los servidores de la Agencia.</w:t>
      </w:r>
      <w:r w:rsidR="00FD286B">
        <w:rPr>
          <w:rFonts w:asciiTheme="minorHAnsi" w:hAnsiTheme="minorHAnsi" w:cstheme="minorHAnsi"/>
        </w:rPr>
        <w:t xml:space="preserve"> </w:t>
      </w:r>
    </w:p>
    <w:p w14:paraId="0456CD65" w14:textId="77777777" w:rsidR="00117356" w:rsidRPr="00967414" w:rsidRDefault="00117356" w:rsidP="00DA4E4F">
      <w:pPr>
        <w:spacing w:before="60" w:after="60"/>
        <w:rPr>
          <w:rFonts w:asciiTheme="minorHAnsi" w:hAnsiTheme="minorHAnsi" w:cstheme="minorHAnsi"/>
          <w:szCs w:val="22"/>
          <w:lang w:val="es-CO"/>
        </w:rPr>
      </w:pPr>
    </w:p>
    <w:p w14:paraId="36EA0A1A" w14:textId="5CF35D96" w:rsidR="00DA4E4F" w:rsidRPr="00967414" w:rsidRDefault="00DA4E4F" w:rsidP="00DA4E4F">
      <w:pPr>
        <w:spacing w:before="60" w:after="60"/>
        <w:rPr>
          <w:rFonts w:asciiTheme="minorHAnsi" w:hAnsiTheme="minorHAnsi" w:cstheme="minorHAnsi"/>
          <w:szCs w:val="22"/>
          <w:lang w:val="es-CO"/>
        </w:rPr>
      </w:pPr>
      <w:r w:rsidRPr="00967414">
        <w:rPr>
          <w:rFonts w:asciiTheme="minorHAnsi" w:hAnsiTheme="minorHAnsi" w:cstheme="minorHAnsi"/>
          <w:szCs w:val="22"/>
          <w:lang w:val="es-CO"/>
        </w:rPr>
        <w:t>Generamos capacitaciones especiales cuyo objetivo pretendían promover la cultura de control. Así las cosas, nos acompañaron conferencistas de alto nivel que permitieron actualizar a los funcionarios de la entidad en la ley de acceso a la información pública, la prospectiva como mecanismo moderno de administración de los recursos, las diferencias conceptuales entre supervisión e interventoría, y otros eventos.</w:t>
      </w:r>
    </w:p>
    <w:p w14:paraId="20213475" w14:textId="1B101B3B" w:rsidR="00797116" w:rsidRPr="00967414" w:rsidRDefault="00797116" w:rsidP="00DA4E4F">
      <w:pPr>
        <w:spacing w:before="60" w:after="60"/>
        <w:rPr>
          <w:rFonts w:asciiTheme="minorHAnsi" w:hAnsiTheme="minorHAnsi" w:cstheme="minorHAnsi"/>
          <w:szCs w:val="22"/>
          <w:lang w:val="es-CO"/>
        </w:rPr>
      </w:pPr>
    </w:p>
    <w:p w14:paraId="1AFAC397" w14:textId="77777777" w:rsidR="00335CE3" w:rsidRPr="00967414" w:rsidRDefault="00335CE3" w:rsidP="002319FD">
      <w:pPr>
        <w:pStyle w:val="Ttulo2"/>
        <w:numPr>
          <w:ilvl w:val="0"/>
          <w:numId w:val="0"/>
        </w:numPr>
        <w:rPr>
          <w:rFonts w:asciiTheme="minorHAnsi" w:hAnsiTheme="minorHAnsi" w:cstheme="minorHAnsi"/>
          <w:i w:val="0"/>
          <w:lang w:val="es-CO"/>
        </w:rPr>
      </w:pPr>
      <w:bookmarkStart w:id="4" w:name="_Toc420440521"/>
      <w:bookmarkStart w:id="5" w:name="_Toc442103926"/>
      <w:r w:rsidRPr="00967414">
        <w:rPr>
          <w:rFonts w:asciiTheme="minorHAnsi" w:hAnsiTheme="minorHAnsi" w:cstheme="minorHAnsi"/>
          <w:i w:val="0"/>
          <w:lang w:val="es-CO"/>
        </w:rPr>
        <w:t>Desarrollo de herramientas para la gestión contractual</w:t>
      </w:r>
      <w:bookmarkEnd w:id="4"/>
      <w:bookmarkEnd w:id="5"/>
    </w:p>
    <w:p w14:paraId="212E35D3" w14:textId="77777777" w:rsidR="00335CE3" w:rsidRPr="00967414" w:rsidRDefault="00335CE3" w:rsidP="00335CE3">
      <w:pPr>
        <w:spacing w:before="60" w:after="60"/>
        <w:rPr>
          <w:rFonts w:asciiTheme="minorHAnsi" w:hAnsiTheme="minorHAnsi" w:cstheme="minorHAnsi"/>
          <w:szCs w:val="22"/>
          <w:lang w:val="es-CO"/>
        </w:rPr>
      </w:pPr>
    </w:p>
    <w:p w14:paraId="04D39B73" w14:textId="77777777" w:rsidR="00335CE3" w:rsidRPr="00967414" w:rsidRDefault="00335CE3" w:rsidP="00335CE3">
      <w:pPr>
        <w:spacing w:before="60" w:after="60"/>
        <w:rPr>
          <w:rFonts w:asciiTheme="minorHAnsi" w:hAnsiTheme="minorHAnsi" w:cstheme="minorHAnsi"/>
          <w:szCs w:val="22"/>
          <w:lang w:val="es-CO"/>
        </w:rPr>
      </w:pPr>
      <w:r w:rsidRPr="00967414">
        <w:rPr>
          <w:rFonts w:asciiTheme="minorHAnsi" w:hAnsiTheme="minorHAnsi" w:cstheme="minorHAnsi"/>
          <w:szCs w:val="22"/>
          <w:lang w:val="es-CO"/>
        </w:rPr>
        <w:t>Las principales actividades en este tema son los siguientes:</w:t>
      </w:r>
    </w:p>
    <w:p w14:paraId="3B49F6DF" w14:textId="5C8D1192" w:rsidR="00EB007E" w:rsidRDefault="00335CE3" w:rsidP="00F14877">
      <w:pPr>
        <w:pStyle w:val="NormalWeb"/>
        <w:numPr>
          <w:ilvl w:val="0"/>
          <w:numId w:val="8"/>
        </w:numPr>
        <w:shd w:val="clear" w:color="auto" w:fill="FFFFFF"/>
        <w:spacing w:before="0" w:beforeAutospacing="0" w:after="0" w:afterAutospacing="0"/>
        <w:jc w:val="both"/>
        <w:rPr>
          <w:rFonts w:asciiTheme="minorHAnsi" w:hAnsiTheme="minorHAnsi" w:cstheme="minorHAnsi"/>
          <w:color w:val="000000"/>
          <w:sz w:val="22"/>
          <w:szCs w:val="22"/>
          <w:lang w:val="es-CO"/>
        </w:rPr>
      </w:pPr>
      <w:r w:rsidRPr="00967414">
        <w:rPr>
          <w:rFonts w:asciiTheme="minorHAnsi" w:hAnsiTheme="minorHAnsi" w:cstheme="minorHAnsi"/>
          <w:color w:val="000000"/>
          <w:sz w:val="22"/>
          <w:szCs w:val="22"/>
          <w:lang w:val="es-CO"/>
        </w:rPr>
        <w:t xml:space="preserve">Se </w:t>
      </w:r>
      <w:r w:rsidR="00EB007E">
        <w:rPr>
          <w:rFonts w:asciiTheme="minorHAnsi" w:hAnsiTheme="minorHAnsi" w:cstheme="minorHAnsi"/>
          <w:color w:val="000000"/>
          <w:sz w:val="22"/>
          <w:szCs w:val="22"/>
          <w:lang w:val="es-CO"/>
        </w:rPr>
        <w:t xml:space="preserve">está implementando </w:t>
      </w:r>
      <w:r w:rsidRPr="00967414">
        <w:rPr>
          <w:rFonts w:asciiTheme="minorHAnsi" w:hAnsiTheme="minorHAnsi" w:cstheme="minorHAnsi"/>
          <w:color w:val="000000"/>
          <w:sz w:val="22"/>
          <w:szCs w:val="22"/>
          <w:lang w:val="es-CO"/>
        </w:rPr>
        <w:t>el sistema de seguimiento de los proyectos a través del Microsoft Project 365 Online.</w:t>
      </w:r>
      <w:r w:rsidR="00EB007E">
        <w:rPr>
          <w:rFonts w:asciiTheme="minorHAnsi" w:hAnsiTheme="minorHAnsi" w:cstheme="minorHAnsi"/>
          <w:color w:val="000000"/>
          <w:sz w:val="22"/>
          <w:szCs w:val="22"/>
          <w:lang w:val="es-CO"/>
        </w:rPr>
        <w:t xml:space="preserve"> Durante la vigencia, se continuó el proceso de optimización del mismo y se inició el proceso de cargue de la información básica de los proyectos, de igual manera de realizó la capacitación a todas ya cada una de las concesiones e Inerventorías con el fin de agilizar </w:t>
      </w:r>
      <w:r w:rsidR="00FB6E3A">
        <w:rPr>
          <w:rFonts w:asciiTheme="minorHAnsi" w:hAnsiTheme="minorHAnsi" w:cstheme="minorHAnsi"/>
          <w:color w:val="000000"/>
          <w:sz w:val="22"/>
          <w:szCs w:val="22"/>
          <w:lang w:val="es-CO"/>
        </w:rPr>
        <w:t>su puesta en funcionamiento.</w:t>
      </w:r>
      <w:r w:rsidRPr="00967414">
        <w:rPr>
          <w:rFonts w:asciiTheme="minorHAnsi" w:hAnsiTheme="minorHAnsi" w:cstheme="minorHAnsi"/>
          <w:color w:val="000000"/>
          <w:sz w:val="22"/>
          <w:szCs w:val="22"/>
          <w:lang w:val="es-CO"/>
        </w:rPr>
        <w:t xml:space="preserve"> </w:t>
      </w:r>
    </w:p>
    <w:p w14:paraId="3E362FBA" w14:textId="77777777" w:rsidR="00FB6E3A" w:rsidRPr="00FB6E3A" w:rsidRDefault="00FB6E3A" w:rsidP="00FB6E3A">
      <w:pPr>
        <w:pStyle w:val="NormalWeb"/>
        <w:numPr>
          <w:ilvl w:val="0"/>
          <w:numId w:val="8"/>
        </w:numPr>
        <w:shd w:val="clear" w:color="auto" w:fill="FFFFFF"/>
        <w:spacing w:before="0" w:beforeAutospacing="0" w:after="0" w:afterAutospacing="0"/>
        <w:jc w:val="both"/>
        <w:rPr>
          <w:rFonts w:asciiTheme="minorHAnsi" w:hAnsiTheme="minorHAnsi" w:cstheme="minorHAnsi"/>
          <w:szCs w:val="22"/>
          <w:lang w:val="es-CO"/>
        </w:rPr>
      </w:pPr>
      <w:r>
        <w:rPr>
          <w:rFonts w:asciiTheme="minorHAnsi" w:hAnsiTheme="minorHAnsi" w:cstheme="minorHAnsi"/>
          <w:color w:val="000000"/>
          <w:sz w:val="22"/>
          <w:szCs w:val="22"/>
          <w:lang w:val="es-CO"/>
        </w:rPr>
        <w:t>En cuanto a la plataforma tecnológica, durante el 2016 continuó la implementación de herramientas de trabajo colaborativo y se inició el diseño de los lineamientos de la arqiutectura empresarial.</w:t>
      </w:r>
    </w:p>
    <w:p w14:paraId="778AA9C0" w14:textId="0046FBCA" w:rsidR="00335CE3" w:rsidRPr="00967414" w:rsidRDefault="00FB6E3A" w:rsidP="00FB6E3A">
      <w:pPr>
        <w:pStyle w:val="NormalWeb"/>
        <w:shd w:val="clear" w:color="auto" w:fill="FFFFFF"/>
        <w:spacing w:before="0" w:beforeAutospacing="0" w:after="0" w:afterAutospacing="0"/>
        <w:ind w:left="360"/>
        <w:jc w:val="both"/>
        <w:rPr>
          <w:rFonts w:asciiTheme="minorHAnsi" w:hAnsiTheme="minorHAnsi" w:cstheme="minorHAnsi"/>
          <w:szCs w:val="22"/>
          <w:lang w:val="es-CO"/>
        </w:rPr>
      </w:pPr>
      <w:r w:rsidRPr="00967414">
        <w:rPr>
          <w:rFonts w:asciiTheme="minorHAnsi" w:hAnsiTheme="minorHAnsi" w:cstheme="minorHAnsi"/>
          <w:szCs w:val="22"/>
          <w:lang w:val="es-CO"/>
        </w:rPr>
        <w:t xml:space="preserve"> </w:t>
      </w:r>
    </w:p>
    <w:p w14:paraId="1D9F159A" w14:textId="77777777" w:rsidR="00335CE3" w:rsidRPr="00967414" w:rsidRDefault="00335CE3" w:rsidP="002319FD">
      <w:pPr>
        <w:pStyle w:val="Ttulo2"/>
        <w:numPr>
          <w:ilvl w:val="0"/>
          <w:numId w:val="0"/>
        </w:numPr>
        <w:rPr>
          <w:rFonts w:asciiTheme="minorHAnsi" w:hAnsiTheme="minorHAnsi" w:cstheme="minorHAnsi"/>
          <w:i w:val="0"/>
          <w:lang w:val="es-CO"/>
        </w:rPr>
      </w:pPr>
      <w:bookmarkStart w:id="6" w:name="_Toc420440522"/>
      <w:bookmarkStart w:id="7" w:name="_Toc442103927"/>
      <w:r w:rsidRPr="00967414">
        <w:rPr>
          <w:rFonts w:asciiTheme="minorHAnsi" w:hAnsiTheme="minorHAnsi" w:cstheme="minorHAnsi"/>
          <w:i w:val="0"/>
          <w:lang w:val="es-CO"/>
        </w:rPr>
        <w:t>Fortalecimiento Organizacional para la Supervisión</w:t>
      </w:r>
      <w:bookmarkEnd w:id="6"/>
      <w:bookmarkEnd w:id="7"/>
    </w:p>
    <w:p w14:paraId="7B0C6951" w14:textId="77777777" w:rsidR="00335CE3" w:rsidRPr="00967414" w:rsidRDefault="00335CE3" w:rsidP="00335CE3">
      <w:pPr>
        <w:spacing w:before="60" w:after="60"/>
        <w:rPr>
          <w:rFonts w:asciiTheme="minorHAnsi" w:hAnsiTheme="minorHAnsi" w:cstheme="minorHAnsi"/>
          <w:szCs w:val="22"/>
          <w:lang w:val="es-CO"/>
        </w:rPr>
      </w:pPr>
    </w:p>
    <w:p w14:paraId="64BC8F46" w14:textId="0E5EE6EA" w:rsidR="0005689C" w:rsidRDefault="00335CE3" w:rsidP="0005689C">
      <w:pPr>
        <w:spacing w:before="60" w:after="60"/>
        <w:rPr>
          <w:rFonts w:asciiTheme="minorHAnsi" w:hAnsiTheme="minorHAnsi" w:cstheme="minorHAnsi"/>
          <w:szCs w:val="22"/>
          <w:lang w:val="es-CO"/>
        </w:rPr>
      </w:pPr>
      <w:r w:rsidRPr="00967414">
        <w:rPr>
          <w:rFonts w:asciiTheme="minorHAnsi" w:hAnsiTheme="minorHAnsi" w:cstheme="minorHAnsi"/>
          <w:szCs w:val="22"/>
          <w:lang w:val="es-CO"/>
        </w:rPr>
        <w:t xml:space="preserve">Con la entrada de los proyectos 4G, se requiere </w:t>
      </w:r>
      <w:r w:rsidR="0005689C">
        <w:rPr>
          <w:rFonts w:asciiTheme="minorHAnsi" w:hAnsiTheme="minorHAnsi" w:cstheme="minorHAnsi"/>
          <w:szCs w:val="22"/>
          <w:lang w:val="es-CO"/>
        </w:rPr>
        <w:t xml:space="preserve">vincular personal idóneo </w:t>
      </w:r>
      <w:r w:rsidRPr="00967414">
        <w:rPr>
          <w:rFonts w:asciiTheme="minorHAnsi" w:hAnsiTheme="minorHAnsi" w:cstheme="minorHAnsi"/>
          <w:szCs w:val="22"/>
          <w:lang w:val="es-CO"/>
        </w:rPr>
        <w:t>para el seguimiento de estos proyectos, de manera que se haga una gestión integral desde el inicio. En este sentido</w:t>
      </w:r>
      <w:r w:rsidR="0005689C">
        <w:rPr>
          <w:rFonts w:asciiTheme="minorHAnsi" w:hAnsiTheme="minorHAnsi" w:cstheme="minorHAnsi"/>
          <w:szCs w:val="22"/>
          <w:lang w:val="es-CO"/>
        </w:rPr>
        <w:t xml:space="preserve">, Agencia durante toda la vigencia realizó el proceso de selección y vinculación del personal requerido para la supervisión del mismo, un equipo estándar está constituido por </w:t>
      </w:r>
      <w:r w:rsidRPr="00967414">
        <w:rPr>
          <w:rFonts w:asciiTheme="minorHAnsi" w:hAnsiTheme="minorHAnsi" w:cstheme="minorHAnsi"/>
          <w:szCs w:val="22"/>
          <w:lang w:val="es-CO"/>
        </w:rPr>
        <w:t xml:space="preserve">personal en las áreas predial, social, ambiental, financiera y jurídica. </w:t>
      </w:r>
      <w:r w:rsidR="0005689C">
        <w:rPr>
          <w:rFonts w:asciiTheme="minorHAnsi" w:hAnsiTheme="minorHAnsi" w:cstheme="minorHAnsi"/>
          <w:szCs w:val="22"/>
          <w:lang w:val="es-CO"/>
        </w:rPr>
        <w:t>Para la vinculación de personal se realizan las pruebas sicotécnicas establecidas, se realizá el proceso de inducción y se vincula a la entidad.</w:t>
      </w:r>
    </w:p>
    <w:p w14:paraId="7D078C7F" w14:textId="53F50CB7" w:rsidR="00335CE3" w:rsidRPr="00967414" w:rsidRDefault="00335CE3" w:rsidP="00DA4E4F">
      <w:pPr>
        <w:spacing w:before="60" w:after="60"/>
        <w:rPr>
          <w:rFonts w:asciiTheme="minorHAnsi" w:hAnsiTheme="minorHAnsi" w:cstheme="minorHAnsi"/>
          <w:szCs w:val="22"/>
          <w:lang w:val="es-CO"/>
        </w:rPr>
      </w:pPr>
    </w:p>
    <w:p w14:paraId="4F16AD5F" w14:textId="77777777" w:rsidR="00335CE3" w:rsidRPr="00967414" w:rsidRDefault="00335CE3" w:rsidP="002319FD">
      <w:pPr>
        <w:pStyle w:val="Ttulo2"/>
        <w:numPr>
          <w:ilvl w:val="0"/>
          <w:numId w:val="0"/>
        </w:numPr>
        <w:tabs>
          <w:tab w:val="num" w:pos="1503"/>
        </w:tabs>
        <w:rPr>
          <w:rFonts w:asciiTheme="minorHAnsi" w:hAnsiTheme="minorHAnsi" w:cstheme="minorHAnsi"/>
          <w:i w:val="0"/>
          <w:lang w:val="es-CO"/>
        </w:rPr>
      </w:pPr>
      <w:bookmarkStart w:id="8" w:name="_Toc420440526"/>
      <w:bookmarkStart w:id="9" w:name="_Toc442103929"/>
      <w:r w:rsidRPr="00967414">
        <w:rPr>
          <w:rFonts w:asciiTheme="minorHAnsi" w:hAnsiTheme="minorHAnsi" w:cstheme="minorHAnsi"/>
          <w:i w:val="0"/>
          <w:lang w:val="es-CO"/>
        </w:rPr>
        <w:t>Ampliación de Sede</w:t>
      </w:r>
      <w:bookmarkEnd w:id="8"/>
      <w:bookmarkEnd w:id="9"/>
    </w:p>
    <w:p w14:paraId="340606F4" w14:textId="77777777" w:rsidR="00335CE3" w:rsidRPr="00967414" w:rsidRDefault="00335CE3" w:rsidP="00335CE3">
      <w:pPr>
        <w:spacing w:before="60" w:after="60"/>
        <w:rPr>
          <w:rFonts w:asciiTheme="minorHAnsi" w:hAnsiTheme="minorHAnsi" w:cstheme="minorHAnsi"/>
          <w:szCs w:val="22"/>
          <w:lang w:val="es-CO"/>
        </w:rPr>
      </w:pPr>
    </w:p>
    <w:p w14:paraId="664598A1" w14:textId="152B8B05" w:rsidR="00335CE3" w:rsidRDefault="00335CE3" w:rsidP="008D788F">
      <w:pPr>
        <w:spacing w:before="60" w:after="60"/>
        <w:rPr>
          <w:rFonts w:asciiTheme="minorHAnsi" w:hAnsiTheme="minorHAnsi" w:cstheme="minorHAnsi"/>
          <w:szCs w:val="22"/>
          <w:lang w:val="es-CO"/>
        </w:rPr>
      </w:pPr>
      <w:r w:rsidRPr="00967414">
        <w:rPr>
          <w:rFonts w:asciiTheme="minorHAnsi" w:hAnsiTheme="minorHAnsi" w:cstheme="minorHAnsi"/>
          <w:szCs w:val="22"/>
          <w:lang w:val="es-CO"/>
        </w:rPr>
        <w:t>Debido al alto número de funcionarios en la entidad, y con la entrada de nuevos proyectos,</w:t>
      </w:r>
      <w:r w:rsidR="003C0476">
        <w:rPr>
          <w:rFonts w:asciiTheme="minorHAnsi" w:hAnsiTheme="minorHAnsi" w:cstheme="minorHAnsi"/>
          <w:szCs w:val="22"/>
          <w:lang w:val="es-CO"/>
        </w:rPr>
        <w:t xml:space="preserve"> durant</w:t>
      </w:r>
      <w:r w:rsidR="002B4919">
        <w:rPr>
          <w:rFonts w:asciiTheme="minorHAnsi" w:hAnsiTheme="minorHAnsi" w:cstheme="minorHAnsi"/>
          <w:szCs w:val="22"/>
          <w:lang w:val="es-CO"/>
        </w:rPr>
        <w:t xml:space="preserve">e la vigencia se continuó el proceso de organización de los espacios, con el fin suministrar </w:t>
      </w:r>
      <w:r w:rsidR="008D788F">
        <w:rPr>
          <w:rFonts w:asciiTheme="minorHAnsi" w:hAnsiTheme="minorHAnsi" w:cstheme="minorHAnsi"/>
          <w:szCs w:val="22"/>
          <w:lang w:val="es-CO"/>
        </w:rPr>
        <w:t xml:space="preserve">la infraestructura requerida para la prestación del servicio. De igual manera, y teniendo en cuenta que cada proyecto (56 modo carretero) cuenta con su equipo de trabajo, se hizo necesario establecer </w:t>
      </w:r>
      <w:bookmarkStart w:id="10" w:name="_GoBack"/>
      <w:bookmarkEnd w:id="10"/>
      <w:r w:rsidR="008D788F">
        <w:rPr>
          <w:rFonts w:asciiTheme="minorHAnsi" w:hAnsiTheme="minorHAnsi" w:cstheme="minorHAnsi"/>
          <w:szCs w:val="22"/>
          <w:lang w:val="es-CO"/>
        </w:rPr>
        <w:t>horarios de trabajo diferenciados y se requiere compartir el espacio de trabajo entre varios equipos.</w:t>
      </w:r>
    </w:p>
    <w:bookmarkEnd w:id="1"/>
    <w:p w14:paraId="4281022D" w14:textId="77777777" w:rsidR="008D788F" w:rsidRPr="00967414" w:rsidRDefault="008D788F" w:rsidP="008D788F">
      <w:pPr>
        <w:spacing w:before="60" w:after="60"/>
        <w:rPr>
          <w:rFonts w:asciiTheme="minorHAnsi" w:hAnsiTheme="minorHAnsi" w:cstheme="minorHAnsi"/>
          <w:szCs w:val="22"/>
          <w:lang w:val="es-CO"/>
        </w:rPr>
      </w:pPr>
    </w:p>
    <w:sectPr w:rsidR="008D788F" w:rsidRPr="00967414" w:rsidSect="00CB2053">
      <w:footerReference w:type="default" r:id="rId14"/>
      <w:headerReference w:type="first" r:id="rId15"/>
      <w:pgSz w:w="12242" w:h="15842" w:code="1"/>
      <w:pgMar w:top="1808" w:right="1701" w:bottom="170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0AB501" w14:textId="77777777" w:rsidR="009B6E1F" w:rsidRDefault="009B6E1F">
      <w:r>
        <w:separator/>
      </w:r>
    </w:p>
  </w:endnote>
  <w:endnote w:type="continuationSeparator" w:id="0">
    <w:p w14:paraId="62E1B683" w14:textId="77777777" w:rsidR="009B6E1F" w:rsidRDefault="009B6E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 Neue">
    <w:altName w:val="Malgun Gothic"/>
    <w:charset w:val="00"/>
    <w:family w:val="auto"/>
    <w:pitch w:val="variable"/>
    <w:sig w:usb0="00000003" w:usb1="500079DB" w:usb2="0000001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B4E908" w14:textId="77777777" w:rsidR="003C0476" w:rsidRPr="00D67184" w:rsidRDefault="003C0476" w:rsidP="000A0E57">
    <w:pPr>
      <w:pStyle w:val="Piedepgina"/>
      <w:pBdr>
        <w:top w:val="single" w:sz="4" w:space="1" w:color="auto"/>
      </w:pBdr>
      <w:jc w:val="center"/>
      <w:rPr>
        <w:sz w:val="8"/>
        <w:szCs w:val="8"/>
      </w:rPr>
    </w:pPr>
  </w:p>
  <w:p w14:paraId="35750552" w14:textId="77777777" w:rsidR="003C0476" w:rsidRPr="005B504A" w:rsidRDefault="003C0476" w:rsidP="00EC5BE8">
    <w:pPr>
      <w:jc w:val="center"/>
      <w:rPr>
        <w:rFonts w:ascii="Calibri" w:hAnsi="Calibri" w:cs="Arial"/>
        <w:sz w:val="16"/>
        <w:szCs w:val="16"/>
      </w:rPr>
    </w:pPr>
    <w:r w:rsidRPr="005B504A">
      <w:rPr>
        <w:rFonts w:ascii="Calibri" w:hAnsi="Calibri" w:cs="Arial"/>
        <w:sz w:val="16"/>
        <w:szCs w:val="16"/>
      </w:rPr>
      <w:t>Avenida Calle 26 Nro. 59-51 Torre 4 y/o Calle 24A Nro. 59-42 Torre 4 Piso 2.</w:t>
    </w:r>
  </w:p>
  <w:p w14:paraId="2A523018" w14:textId="45446A98" w:rsidR="003C0476" w:rsidRDefault="003C0476" w:rsidP="00EC5BE8">
    <w:pPr>
      <w:jc w:val="center"/>
      <w:rPr>
        <w:rFonts w:ascii="Calibri" w:hAnsi="Calibri" w:cs="Arial"/>
        <w:sz w:val="16"/>
        <w:szCs w:val="16"/>
        <w:lang w:val="en-US"/>
      </w:rPr>
    </w:pPr>
    <w:r w:rsidRPr="005B504A">
      <w:rPr>
        <w:rFonts w:ascii="Calibri" w:hAnsi="Calibri" w:cs="Arial"/>
        <w:sz w:val="16"/>
        <w:szCs w:val="16"/>
        <w:lang w:val="en-US"/>
      </w:rPr>
      <w:t xml:space="preserve">PBX: </w:t>
    </w:r>
    <w:r w:rsidRPr="005C7A1F">
      <w:rPr>
        <w:rFonts w:ascii="Calibri" w:hAnsi="Calibri" w:cs="Arial"/>
        <w:sz w:val="16"/>
        <w:szCs w:val="16"/>
        <w:lang w:val="en-US"/>
      </w:rPr>
      <w:t>4848860</w:t>
    </w:r>
    <w:r>
      <w:rPr>
        <w:rFonts w:ascii="Calibri" w:hAnsi="Calibri" w:cs="Arial"/>
        <w:sz w:val="16"/>
        <w:szCs w:val="16"/>
        <w:lang w:val="en-US"/>
      </w:rPr>
      <w:t xml:space="preserve"> - </w:t>
    </w:r>
    <w:r w:rsidRPr="00D70F3F">
      <w:rPr>
        <w:rFonts w:ascii="Calibri" w:hAnsi="Calibri" w:cs="Arial"/>
        <w:sz w:val="16"/>
        <w:szCs w:val="16"/>
        <w:lang w:val="en-US"/>
      </w:rPr>
      <w:t>01 8000 410151</w:t>
    </w:r>
    <w:r w:rsidRPr="005B504A">
      <w:rPr>
        <w:rFonts w:ascii="Calibri" w:hAnsi="Calibri" w:cs="Arial"/>
        <w:sz w:val="16"/>
        <w:szCs w:val="16"/>
        <w:lang w:val="en-US"/>
      </w:rPr>
      <w:t>– www.ani.gov.co, Nit. 830125996-9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C0207B" w14:textId="77777777" w:rsidR="003C0476" w:rsidRPr="00894CB4" w:rsidRDefault="003C0476" w:rsidP="000A0E57">
    <w:pPr>
      <w:pStyle w:val="Piedepgina"/>
      <w:pBdr>
        <w:top w:val="single" w:sz="4" w:space="1" w:color="auto"/>
      </w:pBdr>
      <w:jc w:val="center"/>
      <w:rPr>
        <w:sz w:val="8"/>
        <w:szCs w:val="8"/>
      </w:rPr>
    </w:pPr>
  </w:p>
  <w:p w14:paraId="69AB00B9" w14:textId="2268CDBE" w:rsidR="003C0476" w:rsidRPr="005B504A" w:rsidRDefault="003C0476" w:rsidP="00894CB4">
    <w:pPr>
      <w:jc w:val="center"/>
      <w:rPr>
        <w:rFonts w:ascii="Calibri" w:hAnsi="Calibri" w:cs="Arial"/>
        <w:sz w:val="16"/>
        <w:szCs w:val="16"/>
      </w:rPr>
    </w:pPr>
    <w:r w:rsidRPr="005B504A">
      <w:rPr>
        <w:rFonts w:ascii="Calibri" w:hAnsi="Calibri" w:cs="Arial"/>
        <w:sz w:val="16"/>
        <w:szCs w:val="16"/>
      </w:rPr>
      <w:t>Avenida</w:t>
    </w:r>
    <w:r>
      <w:rPr>
        <w:rFonts w:ascii="Calibri" w:hAnsi="Calibri" w:cs="Arial"/>
        <w:sz w:val="16"/>
        <w:szCs w:val="16"/>
      </w:rPr>
      <w:t xml:space="preserve"> </w:t>
    </w:r>
    <w:r w:rsidRPr="005B504A">
      <w:rPr>
        <w:rFonts w:ascii="Calibri" w:hAnsi="Calibri" w:cs="Arial"/>
        <w:sz w:val="16"/>
        <w:szCs w:val="16"/>
      </w:rPr>
      <w:t>Calle</w:t>
    </w:r>
    <w:r>
      <w:rPr>
        <w:rFonts w:ascii="Calibri" w:hAnsi="Calibri" w:cs="Arial"/>
        <w:sz w:val="16"/>
        <w:szCs w:val="16"/>
      </w:rPr>
      <w:t xml:space="preserve"> </w:t>
    </w:r>
    <w:r w:rsidRPr="005B504A">
      <w:rPr>
        <w:rFonts w:ascii="Calibri" w:hAnsi="Calibri" w:cs="Arial"/>
        <w:sz w:val="16"/>
        <w:szCs w:val="16"/>
      </w:rPr>
      <w:t>26</w:t>
    </w:r>
    <w:r>
      <w:rPr>
        <w:rFonts w:ascii="Calibri" w:hAnsi="Calibri" w:cs="Arial"/>
        <w:sz w:val="16"/>
        <w:szCs w:val="16"/>
      </w:rPr>
      <w:t xml:space="preserve"> </w:t>
    </w:r>
    <w:r w:rsidRPr="005B504A">
      <w:rPr>
        <w:rFonts w:ascii="Calibri" w:hAnsi="Calibri" w:cs="Arial"/>
        <w:sz w:val="16"/>
        <w:szCs w:val="16"/>
      </w:rPr>
      <w:t>Nro.</w:t>
    </w:r>
    <w:r>
      <w:rPr>
        <w:rFonts w:ascii="Calibri" w:hAnsi="Calibri" w:cs="Arial"/>
        <w:sz w:val="16"/>
        <w:szCs w:val="16"/>
      </w:rPr>
      <w:t xml:space="preserve"> </w:t>
    </w:r>
    <w:r w:rsidRPr="005B504A">
      <w:rPr>
        <w:rFonts w:ascii="Calibri" w:hAnsi="Calibri" w:cs="Arial"/>
        <w:sz w:val="16"/>
        <w:szCs w:val="16"/>
      </w:rPr>
      <w:t>59-51</w:t>
    </w:r>
    <w:r>
      <w:rPr>
        <w:rFonts w:ascii="Calibri" w:hAnsi="Calibri" w:cs="Arial"/>
        <w:sz w:val="16"/>
        <w:szCs w:val="16"/>
      </w:rPr>
      <w:t xml:space="preserve"> </w:t>
    </w:r>
    <w:r w:rsidRPr="005B504A">
      <w:rPr>
        <w:rFonts w:ascii="Calibri" w:hAnsi="Calibri" w:cs="Arial"/>
        <w:sz w:val="16"/>
        <w:szCs w:val="16"/>
      </w:rPr>
      <w:t>Torre</w:t>
    </w:r>
    <w:r>
      <w:rPr>
        <w:rFonts w:ascii="Calibri" w:hAnsi="Calibri" w:cs="Arial"/>
        <w:sz w:val="16"/>
        <w:szCs w:val="16"/>
      </w:rPr>
      <w:t xml:space="preserve"> </w:t>
    </w:r>
    <w:r w:rsidRPr="005B504A">
      <w:rPr>
        <w:rFonts w:ascii="Calibri" w:hAnsi="Calibri" w:cs="Arial"/>
        <w:sz w:val="16"/>
        <w:szCs w:val="16"/>
      </w:rPr>
      <w:t>4</w:t>
    </w:r>
    <w:r>
      <w:rPr>
        <w:rFonts w:ascii="Calibri" w:hAnsi="Calibri" w:cs="Arial"/>
        <w:sz w:val="16"/>
        <w:szCs w:val="16"/>
      </w:rPr>
      <w:t xml:space="preserve"> </w:t>
    </w:r>
    <w:r w:rsidRPr="005B504A">
      <w:rPr>
        <w:rFonts w:ascii="Calibri" w:hAnsi="Calibri" w:cs="Arial"/>
        <w:sz w:val="16"/>
        <w:szCs w:val="16"/>
      </w:rPr>
      <w:t>y/o</w:t>
    </w:r>
    <w:r>
      <w:rPr>
        <w:rFonts w:ascii="Calibri" w:hAnsi="Calibri" w:cs="Arial"/>
        <w:sz w:val="16"/>
        <w:szCs w:val="16"/>
      </w:rPr>
      <w:t xml:space="preserve"> </w:t>
    </w:r>
    <w:r w:rsidRPr="005B504A">
      <w:rPr>
        <w:rFonts w:ascii="Calibri" w:hAnsi="Calibri" w:cs="Arial"/>
        <w:sz w:val="16"/>
        <w:szCs w:val="16"/>
      </w:rPr>
      <w:t>Calle</w:t>
    </w:r>
    <w:r>
      <w:rPr>
        <w:rFonts w:ascii="Calibri" w:hAnsi="Calibri" w:cs="Arial"/>
        <w:sz w:val="16"/>
        <w:szCs w:val="16"/>
      </w:rPr>
      <w:t xml:space="preserve"> </w:t>
    </w:r>
    <w:r w:rsidRPr="005B504A">
      <w:rPr>
        <w:rFonts w:ascii="Calibri" w:hAnsi="Calibri" w:cs="Arial"/>
        <w:sz w:val="16"/>
        <w:szCs w:val="16"/>
      </w:rPr>
      <w:t>24A</w:t>
    </w:r>
    <w:r>
      <w:rPr>
        <w:rFonts w:ascii="Calibri" w:hAnsi="Calibri" w:cs="Arial"/>
        <w:sz w:val="16"/>
        <w:szCs w:val="16"/>
      </w:rPr>
      <w:t xml:space="preserve"> </w:t>
    </w:r>
    <w:r w:rsidRPr="005B504A">
      <w:rPr>
        <w:rFonts w:ascii="Calibri" w:hAnsi="Calibri" w:cs="Arial"/>
        <w:sz w:val="16"/>
        <w:szCs w:val="16"/>
      </w:rPr>
      <w:t>Nro.</w:t>
    </w:r>
    <w:r>
      <w:rPr>
        <w:rFonts w:ascii="Calibri" w:hAnsi="Calibri" w:cs="Arial"/>
        <w:sz w:val="16"/>
        <w:szCs w:val="16"/>
      </w:rPr>
      <w:t xml:space="preserve"> </w:t>
    </w:r>
    <w:r w:rsidRPr="005B504A">
      <w:rPr>
        <w:rFonts w:ascii="Calibri" w:hAnsi="Calibri" w:cs="Arial"/>
        <w:sz w:val="16"/>
        <w:szCs w:val="16"/>
      </w:rPr>
      <w:t>59-42</w:t>
    </w:r>
    <w:r>
      <w:rPr>
        <w:rFonts w:ascii="Calibri" w:hAnsi="Calibri" w:cs="Arial"/>
        <w:sz w:val="16"/>
        <w:szCs w:val="16"/>
      </w:rPr>
      <w:t xml:space="preserve"> </w:t>
    </w:r>
    <w:r w:rsidRPr="005B504A">
      <w:rPr>
        <w:rFonts w:ascii="Calibri" w:hAnsi="Calibri" w:cs="Arial"/>
        <w:sz w:val="16"/>
        <w:szCs w:val="16"/>
      </w:rPr>
      <w:t>Torre</w:t>
    </w:r>
    <w:r>
      <w:rPr>
        <w:rFonts w:ascii="Calibri" w:hAnsi="Calibri" w:cs="Arial"/>
        <w:sz w:val="16"/>
        <w:szCs w:val="16"/>
      </w:rPr>
      <w:t xml:space="preserve"> </w:t>
    </w:r>
    <w:r w:rsidRPr="005B504A">
      <w:rPr>
        <w:rFonts w:ascii="Calibri" w:hAnsi="Calibri" w:cs="Arial"/>
        <w:sz w:val="16"/>
        <w:szCs w:val="16"/>
      </w:rPr>
      <w:t>4</w:t>
    </w:r>
    <w:r>
      <w:rPr>
        <w:rFonts w:ascii="Calibri" w:hAnsi="Calibri" w:cs="Arial"/>
        <w:sz w:val="16"/>
        <w:szCs w:val="16"/>
      </w:rPr>
      <w:t xml:space="preserve"> </w:t>
    </w:r>
    <w:r w:rsidRPr="005B504A">
      <w:rPr>
        <w:rFonts w:ascii="Calibri" w:hAnsi="Calibri" w:cs="Arial"/>
        <w:sz w:val="16"/>
        <w:szCs w:val="16"/>
      </w:rPr>
      <w:t>Piso</w:t>
    </w:r>
    <w:r>
      <w:rPr>
        <w:rFonts w:ascii="Calibri" w:hAnsi="Calibri" w:cs="Arial"/>
        <w:sz w:val="16"/>
        <w:szCs w:val="16"/>
      </w:rPr>
      <w:t xml:space="preserve"> </w:t>
    </w:r>
    <w:r w:rsidRPr="005B504A">
      <w:rPr>
        <w:rFonts w:ascii="Calibri" w:hAnsi="Calibri" w:cs="Arial"/>
        <w:sz w:val="16"/>
        <w:szCs w:val="16"/>
      </w:rPr>
      <w:t>2.</w:t>
    </w:r>
  </w:p>
  <w:p w14:paraId="6047A494" w14:textId="72C7202F" w:rsidR="003C0476" w:rsidRPr="005744B7" w:rsidRDefault="003C0476" w:rsidP="00894CB4">
    <w:pPr>
      <w:jc w:val="center"/>
      <w:rPr>
        <w:rFonts w:ascii="Calibri" w:hAnsi="Calibri" w:cs="Arial"/>
        <w:sz w:val="16"/>
        <w:szCs w:val="16"/>
        <w:lang w:val="en-US"/>
      </w:rPr>
    </w:pPr>
    <w:r w:rsidRPr="005B504A">
      <w:rPr>
        <w:rFonts w:ascii="Calibri" w:hAnsi="Calibri" w:cs="Arial"/>
        <w:sz w:val="16"/>
        <w:szCs w:val="16"/>
        <w:lang w:val="en-US"/>
      </w:rPr>
      <w:t>PBX:</w:t>
    </w:r>
    <w:r>
      <w:rPr>
        <w:rFonts w:ascii="Calibri" w:hAnsi="Calibri" w:cs="Arial"/>
        <w:sz w:val="16"/>
        <w:szCs w:val="16"/>
        <w:lang w:val="en-US"/>
      </w:rPr>
      <w:t xml:space="preserve"> </w:t>
    </w:r>
    <w:r w:rsidRPr="005C7A1F">
      <w:rPr>
        <w:rFonts w:ascii="Calibri" w:hAnsi="Calibri" w:cs="Arial"/>
        <w:sz w:val="16"/>
        <w:szCs w:val="16"/>
        <w:lang w:val="en-US"/>
      </w:rPr>
      <w:t>4848860</w:t>
    </w:r>
    <w:r>
      <w:rPr>
        <w:rFonts w:ascii="Calibri" w:hAnsi="Calibri" w:cs="Arial"/>
        <w:sz w:val="16"/>
        <w:szCs w:val="16"/>
        <w:lang w:val="en-US"/>
      </w:rPr>
      <w:t xml:space="preserve"> - </w:t>
    </w:r>
    <w:r w:rsidRPr="00D70F3F">
      <w:rPr>
        <w:rFonts w:ascii="Calibri" w:hAnsi="Calibri" w:cs="Arial"/>
        <w:sz w:val="16"/>
        <w:szCs w:val="16"/>
        <w:lang w:val="en-US"/>
      </w:rPr>
      <w:t>01</w:t>
    </w:r>
    <w:r>
      <w:rPr>
        <w:rFonts w:ascii="Calibri" w:hAnsi="Calibri" w:cs="Arial"/>
        <w:sz w:val="16"/>
        <w:szCs w:val="16"/>
        <w:lang w:val="en-US"/>
      </w:rPr>
      <w:t xml:space="preserve"> </w:t>
    </w:r>
    <w:r w:rsidRPr="00D70F3F">
      <w:rPr>
        <w:rFonts w:ascii="Calibri" w:hAnsi="Calibri" w:cs="Arial"/>
        <w:sz w:val="16"/>
        <w:szCs w:val="16"/>
        <w:lang w:val="en-US"/>
      </w:rPr>
      <w:t>8000</w:t>
    </w:r>
    <w:r>
      <w:rPr>
        <w:rFonts w:ascii="Calibri" w:hAnsi="Calibri" w:cs="Arial"/>
        <w:sz w:val="16"/>
        <w:szCs w:val="16"/>
        <w:lang w:val="en-US"/>
      </w:rPr>
      <w:t xml:space="preserve"> </w:t>
    </w:r>
    <w:r w:rsidRPr="00D70F3F">
      <w:rPr>
        <w:rFonts w:ascii="Calibri" w:hAnsi="Calibri" w:cs="Arial"/>
        <w:sz w:val="16"/>
        <w:szCs w:val="16"/>
        <w:lang w:val="en-US"/>
      </w:rPr>
      <w:t>410151</w:t>
    </w:r>
    <w:r w:rsidRPr="005B504A">
      <w:rPr>
        <w:rFonts w:ascii="Calibri" w:hAnsi="Calibri" w:cs="Arial"/>
        <w:sz w:val="16"/>
        <w:szCs w:val="16"/>
        <w:lang w:val="en-US"/>
      </w:rPr>
      <w:t>–</w:t>
    </w:r>
    <w:r>
      <w:rPr>
        <w:rFonts w:ascii="Calibri" w:hAnsi="Calibri" w:cs="Arial"/>
        <w:sz w:val="16"/>
        <w:szCs w:val="16"/>
        <w:lang w:val="en-US"/>
      </w:rPr>
      <w:t xml:space="preserve"> </w:t>
    </w:r>
    <w:r w:rsidRPr="005B504A">
      <w:rPr>
        <w:rFonts w:ascii="Calibri" w:hAnsi="Calibri" w:cs="Arial"/>
        <w:sz w:val="16"/>
        <w:szCs w:val="16"/>
        <w:lang w:val="en-US"/>
      </w:rPr>
      <w:t>www</w:t>
    </w:r>
    <w:r w:rsidRPr="005744B7">
      <w:rPr>
        <w:rFonts w:ascii="Calibri" w:hAnsi="Calibri" w:cs="Arial"/>
        <w:sz w:val="16"/>
        <w:szCs w:val="16"/>
        <w:lang w:val="en-US"/>
      </w:rPr>
      <w:t>.ani.gov.co, Nit. 830125996-9</w:t>
    </w:r>
    <w:r w:rsidRPr="005744B7">
      <w:rPr>
        <w:rFonts w:ascii="Calibri" w:hAnsi="Calibri"/>
        <w:sz w:val="16"/>
        <w:szCs w:val="16"/>
        <w:lang w:val="en-US"/>
      </w:rPr>
      <w:t xml:space="preserve"> </w:t>
    </w:r>
  </w:p>
  <w:p w14:paraId="3781A6C5" w14:textId="609DF392" w:rsidR="003C0476" w:rsidRPr="005744B7" w:rsidRDefault="003C0476" w:rsidP="00894CB4">
    <w:pPr>
      <w:pStyle w:val="Piedepgina"/>
      <w:jc w:val="center"/>
      <w:rPr>
        <w:rFonts w:ascii="Calibri" w:hAnsi="Calibri"/>
        <w:sz w:val="16"/>
        <w:szCs w:val="16"/>
      </w:rPr>
    </w:pPr>
    <w:r w:rsidRPr="005744B7">
      <w:rPr>
        <w:rFonts w:ascii="Calibri" w:hAnsi="Calibri" w:cs="Arial"/>
        <w:sz w:val="16"/>
        <w:szCs w:val="16"/>
      </w:rPr>
      <w:t xml:space="preserve">Página </w:t>
    </w:r>
    <w:r w:rsidRPr="005744B7">
      <w:rPr>
        <w:rFonts w:ascii="Calibri" w:hAnsi="Calibri"/>
        <w:sz w:val="16"/>
        <w:szCs w:val="16"/>
      </w:rPr>
      <w:fldChar w:fldCharType="begin"/>
    </w:r>
    <w:r w:rsidRPr="005744B7">
      <w:rPr>
        <w:rFonts w:ascii="Calibri" w:hAnsi="Calibri"/>
        <w:sz w:val="16"/>
        <w:szCs w:val="16"/>
      </w:rPr>
      <w:instrText xml:space="preserve"> PAGE   \* MERGEFORMAT </w:instrText>
    </w:r>
    <w:r w:rsidRPr="005744B7">
      <w:rPr>
        <w:rFonts w:ascii="Calibri" w:hAnsi="Calibri"/>
        <w:sz w:val="16"/>
        <w:szCs w:val="16"/>
      </w:rPr>
      <w:fldChar w:fldCharType="separate"/>
    </w:r>
    <w:r w:rsidR="002319FD">
      <w:rPr>
        <w:rFonts w:ascii="Calibri" w:hAnsi="Calibri"/>
        <w:noProof/>
        <w:sz w:val="16"/>
        <w:szCs w:val="16"/>
      </w:rPr>
      <w:t>11</w:t>
    </w:r>
    <w:r w:rsidRPr="005744B7">
      <w:rPr>
        <w:rFonts w:ascii="Calibri" w:hAnsi="Calibr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130489" w14:textId="77777777" w:rsidR="009B6E1F" w:rsidRDefault="009B6E1F">
      <w:r>
        <w:separator/>
      </w:r>
    </w:p>
  </w:footnote>
  <w:footnote w:type="continuationSeparator" w:id="0">
    <w:p w14:paraId="7246E87B" w14:textId="77777777" w:rsidR="009B6E1F" w:rsidRDefault="009B6E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82845C" w14:textId="48DF7C12" w:rsidR="003C0476" w:rsidRDefault="003C0476">
    <w:pPr>
      <w:pStyle w:val="Encabezado"/>
    </w:pPr>
    <w:r>
      <w:rPr>
        <w:noProof/>
        <w:lang w:val="es-CO" w:eastAsia="es-CO"/>
      </w:rPr>
      <w:drawing>
        <wp:anchor distT="0" distB="0" distL="114300" distR="114300" simplePos="0" relativeHeight="251658752" behindDoc="0" locked="0" layoutInCell="1" allowOverlap="1" wp14:anchorId="17613C5B" wp14:editId="1CD23F9F">
          <wp:simplePos x="0" y="0"/>
          <wp:positionH relativeFrom="column">
            <wp:posOffset>4815205</wp:posOffset>
          </wp:positionH>
          <wp:positionV relativeFrom="paragraph">
            <wp:posOffset>118745</wp:posOffset>
          </wp:positionV>
          <wp:extent cx="1235710" cy="564515"/>
          <wp:effectExtent l="0" t="0" r="2540" b="6985"/>
          <wp:wrapSquare wrapText="bothSides"/>
          <wp:docPr id="4" name="Imagen 3" descr="LEMA GOBIERNO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EMA GOBIERNO 2014"/>
                  <pic:cNvPicPr>
                    <a:picLocks noChangeAspect="1" noChangeArrowheads="1"/>
                  </pic:cNvPicPr>
                </pic:nvPicPr>
                <pic:blipFill>
                  <a:blip r:embed="rId1">
                    <a:grayscl/>
                    <a:extLst>
                      <a:ext uri="{28A0092B-C50C-407E-A947-70E740481C1C}">
                        <a14:useLocalDpi xmlns:a14="http://schemas.microsoft.com/office/drawing/2010/main" val="0"/>
                      </a:ext>
                    </a:extLst>
                  </a:blip>
                  <a:srcRect l="4269" t="22717" r="3275" b="22606"/>
                  <a:stretch>
                    <a:fillRect/>
                  </a:stretch>
                </pic:blipFill>
                <pic:spPr bwMode="auto">
                  <a:xfrm>
                    <a:off x="0" y="0"/>
                    <a:ext cx="1235710" cy="564515"/>
                  </a:xfrm>
                  <a:prstGeom prst="rect">
                    <a:avLst/>
                  </a:prstGeom>
                  <a:noFill/>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657728" behindDoc="0" locked="0" layoutInCell="1" allowOverlap="1" wp14:anchorId="08553D4A" wp14:editId="797FB5C1">
          <wp:simplePos x="0" y="0"/>
          <wp:positionH relativeFrom="column">
            <wp:posOffset>-126365</wp:posOffset>
          </wp:positionH>
          <wp:positionV relativeFrom="paragraph">
            <wp:posOffset>118745</wp:posOffset>
          </wp:positionV>
          <wp:extent cx="904875" cy="666750"/>
          <wp:effectExtent l="0" t="0" r="9525" b="0"/>
          <wp:wrapSquare wrapText="bothSides"/>
          <wp:docPr id="3" name="Imagen 2" descr="LOGO 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 ANI"/>
                  <pic:cNvPicPr>
                    <a:picLocks noChangeAspect="1" noChangeArrowheads="1"/>
                  </pic:cNvPicPr>
                </pic:nvPicPr>
                <pic:blipFill>
                  <a:blip r:embed="rId2">
                    <a:grayscl/>
                    <a:extLst>
                      <a:ext uri="{28A0092B-C50C-407E-A947-70E740481C1C}">
                        <a14:useLocalDpi xmlns:a14="http://schemas.microsoft.com/office/drawing/2010/main" val="0"/>
                      </a:ext>
                    </a:extLst>
                  </a:blip>
                  <a:srcRect/>
                  <a:stretch>
                    <a:fillRect/>
                  </a:stretch>
                </pic:blipFill>
                <pic:spPr bwMode="auto">
                  <a:xfrm>
                    <a:off x="0" y="0"/>
                    <a:ext cx="904875" cy="666750"/>
                  </a:xfrm>
                  <a:prstGeom prst="rect">
                    <a:avLst/>
                  </a:prstGeom>
                  <a:noFill/>
                </pic:spPr>
              </pic:pic>
            </a:graphicData>
          </a:graphic>
          <wp14:sizeRelH relativeFrom="page">
            <wp14:pctWidth>0</wp14:pctWidth>
          </wp14:sizeRelH>
          <wp14:sizeRelV relativeFrom="page">
            <wp14:pctHeight>0</wp14:pctHeight>
          </wp14:sizeRelV>
        </wp:anchor>
      </w:drawing>
    </w:r>
  </w:p>
  <w:tbl>
    <w:tblPr>
      <w:tblW w:w="10347" w:type="dxa"/>
      <w:jc w:val="center"/>
      <w:tblLayout w:type="fixed"/>
      <w:tblCellMar>
        <w:left w:w="0" w:type="dxa"/>
        <w:right w:w="0" w:type="dxa"/>
      </w:tblCellMar>
      <w:tblLook w:val="0000" w:firstRow="0" w:lastRow="0" w:firstColumn="0" w:lastColumn="0" w:noHBand="0" w:noVBand="0"/>
    </w:tblPr>
    <w:tblGrid>
      <w:gridCol w:w="1114"/>
      <w:gridCol w:w="3240"/>
      <w:gridCol w:w="4860"/>
      <w:gridCol w:w="1133"/>
    </w:tblGrid>
    <w:tr w:rsidR="003C0476" w14:paraId="5D65D53B" w14:textId="77777777" w:rsidTr="005631C5">
      <w:trPr>
        <w:cantSplit/>
        <w:trHeight w:hRule="exact" w:val="1134"/>
        <w:jc w:val="center"/>
      </w:trPr>
      <w:tc>
        <w:tcPr>
          <w:tcW w:w="1114" w:type="dxa"/>
        </w:tcPr>
        <w:p w14:paraId="4C1C7CF6" w14:textId="77777777" w:rsidR="003C0476" w:rsidRDefault="003C0476" w:rsidP="005631C5">
          <w:pPr>
            <w:pStyle w:val="Encabezado"/>
            <w:rPr>
              <w:sz w:val="19"/>
              <w:szCs w:val="19"/>
            </w:rPr>
          </w:pPr>
        </w:p>
      </w:tc>
      <w:tc>
        <w:tcPr>
          <w:tcW w:w="3240" w:type="dxa"/>
        </w:tcPr>
        <w:p w14:paraId="7BF2D20F" w14:textId="77777777" w:rsidR="003C0476" w:rsidRDefault="003C0476" w:rsidP="00EE56B9">
          <w:pPr>
            <w:pStyle w:val="Encabezado"/>
            <w:jc w:val="right"/>
            <w:rPr>
              <w:sz w:val="19"/>
              <w:szCs w:val="19"/>
            </w:rPr>
          </w:pPr>
        </w:p>
      </w:tc>
      <w:tc>
        <w:tcPr>
          <w:tcW w:w="4860" w:type="dxa"/>
        </w:tcPr>
        <w:p w14:paraId="2D717845" w14:textId="77777777" w:rsidR="003C0476" w:rsidRPr="00ED0039" w:rsidRDefault="003C0476" w:rsidP="005631C5">
          <w:pPr>
            <w:pStyle w:val="Encabezado"/>
            <w:jc w:val="right"/>
            <w:rPr>
              <w:rFonts w:cs="Arial"/>
              <w:b/>
            </w:rPr>
          </w:pPr>
        </w:p>
      </w:tc>
      <w:tc>
        <w:tcPr>
          <w:tcW w:w="1133" w:type="dxa"/>
          <w:vAlign w:val="center"/>
        </w:tcPr>
        <w:p w14:paraId="751FBB6A" w14:textId="77777777" w:rsidR="003C0476" w:rsidRPr="008D7AA0" w:rsidRDefault="003C0476" w:rsidP="005631C5">
          <w:pPr>
            <w:pStyle w:val="Encabezado"/>
            <w:jc w:val="center"/>
            <w:rPr>
              <w:rFonts w:ascii="Arial" w:hAnsi="Arial" w:cs="Arial"/>
              <w:b/>
              <w:szCs w:val="22"/>
            </w:rPr>
          </w:pPr>
        </w:p>
      </w:tc>
    </w:tr>
  </w:tbl>
  <w:p w14:paraId="26B21EDD" w14:textId="77777777" w:rsidR="003C0476" w:rsidRDefault="003C047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19CA48" w14:textId="77777777" w:rsidR="003C0476" w:rsidRDefault="003C0476" w:rsidP="00DB4030">
    <w:pPr>
      <w:pStyle w:val="Encabezado"/>
    </w:pPr>
  </w:p>
  <w:tbl>
    <w:tblPr>
      <w:tblW w:w="10347" w:type="dxa"/>
      <w:jc w:val="center"/>
      <w:tblLayout w:type="fixed"/>
      <w:tblCellMar>
        <w:left w:w="0" w:type="dxa"/>
        <w:right w:w="0" w:type="dxa"/>
      </w:tblCellMar>
      <w:tblLook w:val="0000" w:firstRow="0" w:lastRow="0" w:firstColumn="0" w:lastColumn="0" w:noHBand="0" w:noVBand="0"/>
    </w:tblPr>
    <w:tblGrid>
      <w:gridCol w:w="1114"/>
      <w:gridCol w:w="3240"/>
      <w:gridCol w:w="4860"/>
      <w:gridCol w:w="1133"/>
    </w:tblGrid>
    <w:tr w:rsidR="003C0476" w14:paraId="0AC4B608" w14:textId="77777777" w:rsidTr="00A04774">
      <w:trPr>
        <w:cantSplit/>
        <w:trHeight w:hRule="exact" w:val="1134"/>
        <w:jc w:val="center"/>
      </w:trPr>
      <w:tc>
        <w:tcPr>
          <w:tcW w:w="1114" w:type="dxa"/>
        </w:tcPr>
        <w:p w14:paraId="1D720BD8" w14:textId="77777777" w:rsidR="003C0476" w:rsidRDefault="003C0476" w:rsidP="00A04774">
          <w:pPr>
            <w:pStyle w:val="Encabezado"/>
            <w:rPr>
              <w:sz w:val="19"/>
              <w:szCs w:val="19"/>
            </w:rPr>
          </w:pPr>
        </w:p>
      </w:tc>
      <w:tc>
        <w:tcPr>
          <w:tcW w:w="3240" w:type="dxa"/>
        </w:tcPr>
        <w:p w14:paraId="3B3D0F39" w14:textId="2EBE3F9C" w:rsidR="003C0476" w:rsidRPr="00C812BF" w:rsidRDefault="003C0476" w:rsidP="00A04774">
          <w:pPr>
            <w:pStyle w:val="Encabezado"/>
            <w:jc w:val="right"/>
            <w:rPr>
              <w:rFonts w:cs="Arial"/>
              <w:b/>
            </w:rPr>
          </w:pPr>
          <w:r>
            <w:rPr>
              <w:noProof/>
              <w:lang w:val="es-CO" w:eastAsia="es-CO"/>
            </w:rPr>
            <w:drawing>
              <wp:anchor distT="0" distB="0" distL="114300" distR="114300" simplePos="0" relativeHeight="251656704" behindDoc="0" locked="0" layoutInCell="1" allowOverlap="1" wp14:anchorId="491CE546" wp14:editId="7D5486A4">
                <wp:simplePos x="0" y="0"/>
                <wp:positionH relativeFrom="column">
                  <wp:posOffset>31750</wp:posOffset>
                </wp:positionH>
                <wp:positionV relativeFrom="paragraph">
                  <wp:posOffset>-57150</wp:posOffset>
                </wp:positionV>
                <wp:extent cx="590550" cy="723900"/>
                <wp:effectExtent l="0" t="0" r="0" b="0"/>
                <wp:wrapNone/>
                <wp:docPr id="2" name="Imagen 2" descr="escudo linea papel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udo linea papeler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 cy="723900"/>
                        </a:xfrm>
                        <a:prstGeom prst="rect">
                          <a:avLst/>
                        </a:prstGeom>
                        <a:noFill/>
                      </pic:spPr>
                    </pic:pic>
                  </a:graphicData>
                </a:graphic>
                <wp14:sizeRelH relativeFrom="page">
                  <wp14:pctWidth>0</wp14:pctWidth>
                </wp14:sizeRelH>
                <wp14:sizeRelV relativeFrom="page">
                  <wp14:pctHeight>0</wp14:pctHeight>
                </wp14:sizeRelV>
              </wp:anchor>
            </w:drawing>
          </w:r>
          <w:r>
            <w:rPr>
              <w:rFonts w:cs="Arial"/>
              <w:b/>
            </w:rPr>
            <w:t xml:space="preserve">Instituto Nacional de Concesiones </w:t>
          </w:r>
        </w:p>
        <w:p w14:paraId="307DC890" w14:textId="52900CD5" w:rsidR="003C0476" w:rsidRPr="00C812BF" w:rsidRDefault="003C0476" w:rsidP="00A04774">
          <w:pPr>
            <w:pStyle w:val="Encabezado"/>
            <w:jc w:val="right"/>
            <w:rPr>
              <w:rFonts w:cs="Arial"/>
              <w:sz w:val="16"/>
              <w:szCs w:val="16"/>
            </w:rPr>
          </w:pPr>
          <w:r w:rsidRPr="00C812BF">
            <w:rPr>
              <w:rFonts w:cs="Arial"/>
              <w:sz w:val="16"/>
              <w:szCs w:val="16"/>
            </w:rPr>
            <w:t>República</w:t>
          </w:r>
          <w:r>
            <w:rPr>
              <w:rFonts w:cs="Arial"/>
              <w:sz w:val="16"/>
              <w:szCs w:val="16"/>
            </w:rPr>
            <w:t xml:space="preserve"> </w:t>
          </w:r>
          <w:r w:rsidRPr="00C812BF">
            <w:rPr>
              <w:rFonts w:cs="Arial"/>
              <w:sz w:val="16"/>
              <w:szCs w:val="16"/>
            </w:rPr>
            <w:t>de</w:t>
          </w:r>
          <w:r>
            <w:rPr>
              <w:rFonts w:cs="Arial"/>
              <w:sz w:val="16"/>
              <w:szCs w:val="16"/>
            </w:rPr>
            <w:t xml:space="preserve"> </w:t>
          </w:r>
          <w:r w:rsidRPr="00C812BF">
            <w:rPr>
              <w:rFonts w:cs="Arial"/>
              <w:sz w:val="16"/>
              <w:szCs w:val="16"/>
            </w:rPr>
            <w:t>Colombia</w:t>
          </w:r>
          <w:r>
            <w:rPr>
              <w:rFonts w:cs="Arial"/>
              <w:sz w:val="16"/>
              <w:szCs w:val="16"/>
            </w:rPr>
            <w:t xml:space="preserve"> </w:t>
          </w:r>
        </w:p>
        <w:p w14:paraId="64840165" w14:textId="77777777" w:rsidR="003C0476" w:rsidRDefault="003C0476" w:rsidP="00A04774">
          <w:pPr>
            <w:pStyle w:val="Encabezado"/>
            <w:rPr>
              <w:sz w:val="19"/>
              <w:szCs w:val="19"/>
            </w:rPr>
          </w:pPr>
        </w:p>
      </w:tc>
      <w:tc>
        <w:tcPr>
          <w:tcW w:w="4860" w:type="dxa"/>
        </w:tcPr>
        <w:p w14:paraId="37366BAA" w14:textId="77777777" w:rsidR="003C0476" w:rsidRPr="008C5098" w:rsidRDefault="003C0476" w:rsidP="00A04774">
          <w:pPr>
            <w:pStyle w:val="Encabezado"/>
            <w:jc w:val="right"/>
            <w:rPr>
              <w:rFonts w:cs="Arial"/>
              <w:b/>
              <w:sz w:val="32"/>
              <w:szCs w:val="32"/>
            </w:rPr>
          </w:pPr>
          <w:r w:rsidRPr="008C5098">
            <w:rPr>
              <w:rFonts w:cs="Arial"/>
              <w:b/>
              <w:sz w:val="32"/>
              <w:szCs w:val="32"/>
            </w:rPr>
            <w:t>BICENTENARIO</w:t>
          </w:r>
        </w:p>
        <w:p w14:paraId="3DCD28C8" w14:textId="6ED53ED4" w:rsidR="003C0476" w:rsidRDefault="003C0476" w:rsidP="00A04774">
          <w:pPr>
            <w:pStyle w:val="Encabezado"/>
            <w:jc w:val="right"/>
            <w:rPr>
              <w:rFonts w:cs="Arial"/>
              <w:sz w:val="16"/>
              <w:szCs w:val="16"/>
            </w:rPr>
          </w:pPr>
          <w:r w:rsidRPr="00EB5BDE">
            <w:rPr>
              <w:rFonts w:cs="Arial"/>
              <w:sz w:val="16"/>
              <w:szCs w:val="16"/>
            </w:rPr>
            <w:t>de</w:t>
          </w:r>
          <w:r>
            <w:rPr>
              <w:rFonts w:cs="Arial"/>
              <w:sz w:val="16"/>
              <w:szCs w:val="16"/>
            </w:rPr>
            <w:t xml:space="preserve"> </w:t>
          </w:r>
          <w:r w:rsidRPr="00EB5BDE">
            <w:rPr>
              <w:rFonts w:cs="Arial"/>
              <w:sz w:val="16"/>
              <w:szCs w:val="16"/>
            </w:rPr>
            <w:t>la</w:t>
          </w:r>
          <w:r>
            <w:rPr>
              <w:rFonts w:cs="Arial"/>
              <w:sz w:val="16"/>
              <w:szCs w:val="16"/>
            </w:rPr>
            <w:t xml:space="preserve"> </w:t>
          </w:r>
          <w:r w:rsidRPr="00EB5BDE">
            <w:rPr>
              <w:rFonts w:cs="Arial"/>
              <w:sz w:val="16"/>
              <w:szCs w:val="16"/>
            </w:rPr>
            <w:t>Independencia</w:t>
          </w:r>
          <w:r>
            <w:rPr>
              <w:rFonts w:cs="Arial"/>
              <w:sz w:val="16"/>
              <w:szCs w:val="16"/>
            </w:rPr>
            <w:t xml:space="preserve"> </w:t>
          </w:r>
          <w:r w:rsidRPr="00EB5BDE">
            <w:rPr>
              <w:rFonts w:cs="Arial"/>
              <w:sz w:val="16"/>
              <w:szCs w:val="16"/>
            </w:rPr>
            <w:t>de</w:t>
          </w:r>
          <w:r>
            <w:rPr>
              <w:rFonts w:cs="Arial"/>
              <w:sz w:val="16"/>
              <w:szCs w:val="16"/>
            </w:rPr>
            <w:t xml:space="preserve"> </w:t>
          </w:r>
          <w:r w:rsidRPr="00EB5BDE">
            <w:rPr>
              <w:rFonts w:cs="Arial"/>
              <w:sz w:val="16"/>
              <w:szCs w:val="16"/>
            </w:rPr>
            <w:t>Colombia</w:t>
          </w:r>
        </w:p>
        <w:p w14:paraId="02A25A33" w14:textId="77777777" w:rsidR="003C0476" w:rsidRPr="00ED0039" w:rsidRDefault="003C0476" w:rsidP="00A04774">
          <w:pPr>
            <w:pStyle w:val="Encabezado"/>
            <w:jc w:val="right"/>
            <w:rPr>
              <w:rFonts w:cs="Arial"/>
              <w:b/>
            </w:rPr>
          </w:pPr>
          <w:r w:rsidRPr="00ED0039">
            <w:rPr>
              <w:rFonts w:cs="Arial"/>
              <w:b/>
            </w:rPr>
            <w:t>1810-2010</w:t>
          </w:r>
        </w:p>
      </w:tc>
      <w:tc>
        <w:tcPr>
          <w:tcW w:w="1133" w:type="dxa"/>
          <w:vAlign w:val="center"/>
        </w:tcPr>
        <w:p w14:paraId="296B0C54" w14:textId="6A7EAB73" w:rsidR="003C0476" w:rsidRPr="008D7AA0" w:rsidRDefault="003C0476" w:rsidP="00A04774">
          <w:pPr>
            <w:pStyle w:val="Encabezado"/>
            <w:jc w:val="center"/>
            <w:rPr>
              <w:rFonts w:ascii="Arial" w:hAnsi="Arial" w:cs="Arial"/>
              <w:b/>
              <w:szCs w:val="22"/>
            </w:rPr>
          </w:pPr>
          <w:r>
            <w:rPr>
              <w:rFonts w:ascii="Arial" w:hAnsi="Arial" w:cs="Arial"/>
              <w:b/>
              <w:noProof/>
              <w:szCs w:val="22"/>
              <w:lang w:val="es-CO" w:eastAsia="es-CO"/>
            </w:rPr>
            <w:drawing>
              <wp:inline distT="0" distB="0" distL="0" distR="0" wp14:anchorId="74947A67" wp14:editId="0290078F">
                <wp:extent cx="466725" cy="609600"/>
                <wp:effectExtent l="0" t="0" r="9525" b="0"/>
                <wp:docPr id="18" name="Imagen 18" descr="logo-bicentenario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bicentenario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6725" cy="609600"/>
                        </a:xfrm>
                        <a:prstGeom prst="rect">
                          <a:avLst/>
                        </a:prstGeom>
                        <a:noFill/>
                        <a:ln>
                          <a:noFill/>
                        </a:ln>
                      </pic:spPr>
                    </pic:pic>
                  </a:graphicData>
                </a:graphic>
              </wp:inline>
            </w:drawing>
          </w:r>
        </w:p>
      </w:tc>
    </w:tr>
  </w:tbl>
  <w:p w14:paraId="37880E46" w14:textId="77777777" w:rsidR="003C0476" w:rsidRDefault="003C047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D5FE8"/>
    <w:multiLevelType w:val="hybridMultilevel"/>
    <w:tmpl w:val="3E3CFF7A"/>
    <w:lvl w:ilvl="0" w:tplc="ABFA24AE">
      <w:start w:val="130"/>
      <w:numFmt w:val="bullet"/>
      <w:lvlText w:val="•"/>
      <w:lvlJc w:val="left"/>
      <w:pPr>
        <w:ind w:left="1429" w:hanging="360"/>
      </w:pPr>
      <w:rPr>
        <w:rFonts w:ascii="Arial" w:hAnsi="Aria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1" w15:restartNumberingAfterBreak="0">
    <w:nsid w:val="0A5F7D9A"/>
    <w:multiLevelType w:val="hybridMultilevel"/>
    <w:tmpl w:val="AD74F1D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D89763C"/>
    <w:multiLevelType w:val="hybridMultilevel"/>
    <w:tmpl w:val="AD74F1D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B6A72BC"/>
    <w:multiLevelType w:val="hybridMultilevel"/>
    <w:tmpl w:val="98FA2878"/>
    <w:lvl w:ilvl="0" w:tplc="C110FEE6">
      <w:numFmt w:val="bullet"/>
      <w:pStyle w:val="Ttulo4"/>
      <w:lvlText w:val="-"/>
      <w:lvlJc w:val="left"/>
      <w:pPr>
        <w:tabs>
          <w:tab w:val="num" w:pos="720"/>
        </w:tabs>
        <w:ind w:left="720" w:hanging="360"/>
      </w:pPr>
      <w:rPr>
        <w:rFonts w:ascii="Trebuchet MS" w:eastAsia="MS Mincho" w:hAnsi="Trebuchet MS" w:cs="Times New Roman" w:hint="default"/>
        <w:b/>
        <w:i w:val="0"/>
        <w:caps w:val="0"/>
        <w:strike w:val="0"/>
        <w:dstrike w:val="0"/>
        <w:vanish w:val="0"/>
        <w:color w:val="auto"/>
        <w:sz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59EAD372">
      <w:start w:val="1"/>
      <w:numFmt w:val="bullet"/>
      <w:lvlText w:val="–"/>
      <w:lvlJc w:val="left"/>
      <w:pPr>
        <w:tabs>
          <w:tab w:val="num" w:pos="1440"/>
        </w:tabs>
        <w:ind w:left="1440" w:hanging="360"/>
      </w:pPr>
      <w:rPr>
        <w:rFonts w:ascii="Arial" w:hAnsi="Arial" w:hint="default"/>
        <w:b/>
        <w:i w:val="0"/>
        <w:caps w:val="0"/>
        <w:strike w:val="0"/>
        <w:dstrike w:val="0"/>
        <w:vanish w:val="0"/>
        <w:color w:val="auto"/>
        <w:sz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tplc="7DCC6B1C" w:tentative="1">
      <w:start w:val="1"/>
      <w:numFmt w:val="lowerRoman"/>
      <w:lvlText w:val="%3."/>
      <w:lvlJc w:val="right"/>
      <w:pPr>
        <w:tabs>
          <w:tab w:val="num" w:pos="2160"/>
        </w:tabs>
        <w:ind w:left="2160" w:hanging="180"/>
      </w:pPr>
    </w:lvl>
    <w:lvl w:ilvl="3" w:tplc="B1F80274" w:tentative="1">
      <w:start w:val="1"/>
      <w:numFmt w:val="decimal"/>
      <w:lvlText w:val="%4."/>
      <w:lvlJc w:val="left"/>
      <w:pPr>
        <w:tabs>
          <w:tab w:val="num" w:pos="2880"/>
        </w:tabs>
        <w:ind w:left="2880" w:hanging="360"/>
      </w:pPr>
    </w:lvl>
    <w:lvl w:ilvl="4" w:tplc="8440F71E" w:tentative="1">
      <w:start w:val="1"/>
      <w:numFmt w:val="lowerLetter"/>
      <w:lvlText w:val="%5."/>
      <w:lvlJc w:val="left"/>
      <w:pPr>
        <w:tabs>
          <w:tab w:val="num" w:pos="3600"/>
        </w:tabs>
        <w:ind w:left="3600" w:hanging="360"/>
      </w:pPr>
    </w:lvl>
    <w:lvl w:ilvl="5" w:tplc="043CE336" w:tentative="1">
      <w:start w:val="1"/>
      <w:numFmt w:val="lowerRoman"/>
      <w:lvlText w:val="%6."/>
      <w:lvlJc w:val="right"/>
      <w:pPr>
        <w:tabs>
          <w:tab w:val="num" w:pos="4320"/>
        </w:tabs>
        <w:ind w:left="4320" w:hanging="180"/>
      </w:pPr>
    </w:lvl>
    <w:lvl w:ilvl="6" w:tplc="374E305A" w:tentative="1">
      <w:start w:val="1"/>
      <w:numFmt w:val="decimal"/>
      <w:lvlText w:val="%7."/>
      <w:lvlJc w:val="left"/>
      <w:pPr>
        <w:tabs>
          <w:tab w:val="num" w:pos="5040"/>
        </w:tabs>
        <w:ind w:left="5040" w:hanging="360"/>
      </w:pPr>
    </w:lvl>
    <w:lvl w:ilvl="7" w:tplc="79705E0C" w:tentative="1">
      <w:start w:val="1"/>
      <w:numFmt w:val="lowerLetter"/>
      <w:lvlText w:val="%8."/>
      <w:lvlJc w:val="left"/>
      <w:pPr>
        <w:tabs>
          <w:tab w:val="num" w:pos="5760"/>
        </w:tabs>
        <w:ind w:left="5760" w:hanging="360"/>
      </w:pPr>
    </w:lvl>
    <w:lvl w:ilvl="8" w:tplc="53601710" w:tentative="1">
      <w:start w:val="1"/>
      <w:numFmt w:val="lowerRoman"/>
      <w:lvlText w:val="%9."/>
      <w:lvlJc w:val="right"/>
      <w:pPr>
        <w:tabs>
          <w:tab w:val="num" w:pos="6480"/>
        </w:tabs>
        <w:ind w:left="6480" w:hanging="180"/>
      </w:pPr>
    </w:lvl>
  </w:abstractNum>
  <w:abstractNum w:abstractNumId="4" w15:restartNumberingAfterBreak="0">
    <w:nsid w:val="1F2A532B"/>
    <w:multiLevelType w:val="hybridMultilevel"/>
    <w:tmpl w:val="AD74F1D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C2D6396"/>
    <w:multiLevelType w:val="hybridMultilevel"/>
    <w:tmpl w:val="B3D8E54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4CE10DDC"/>
    <w:multiLevelType w:val="hybridMultilevel"/>
    <w:tmpl w:val="AD74F1D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4FA07B51"/>
    <w:multiLevelType w:val="hybridMultilevel"/>
    <w:tmpl w:val="AD74F1D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53077B76"/>
    <w:multiLevelType w:val="hybridMultilevel"/>
    <w:tmpl w:val="AD74F1D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55A14F0F"/>
    <w:multiLevelType w:val="hybridMultilevel"/>
    <w:tmpl w:val="896C62B0"/>
    <w:lvl w:ilvl="0" w:tplc="240A000F">
      <w:start w:val="1"/>
      <w:numFmt w:val="decimal"/>
      <w:lvlText w:val="%1."/>
      <w:lvlJc w:val="left"/>
      <w:pPr>
        <w:ind w:left="643"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581A3147"/>
    <w:multiLevelType w:val="hybridMultilevel"/>
    <w:tmpl w:val="FBCC8532"/>
    <w:lvl w:ilvl="0" w:tplc="BF38758C">
      <w:start w:val="1"/>
      <w:numFmt w:val="decimal"/>
      <w:pStyle w:val="Estilonumerado"/>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8796BD5"/>
    <w:multiLevelType w:val="multilevel"/>
    <w:tmpl w:val="5520086A"/>
    <w:lvl w:ilvl="0">
      <w:start w:val="1"/>
      <w:numFmt w:val="decimal"/>
      <w:pStyle w:val="Ttulo1"/>
      <w:lvlText w:val="%1."/>
      <w:lvlJc w:val="left"/>
      <w:pPr>
        <w:tabs>
          <w:tab w:val="num" w:pos="283"/>
        </w:tabs>
        <w:ind w:left="510" w:firstLine="0"/>
      </w:pPr>
      <w:rPr>
        <w:rFonts w:ascii="Calibri" w:hAnsi="Calibri" w:cs="Times New Roman" w:hint="default"/>
        <w:b/>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Ttulo2"/>
      <w:lvlText w:val="%1.%2."/>
      <w:lvlJc w:val="left"/>
      <w:pPr>
        <w:tabs>
          <w:tab w:val="num" w:pos="1503"/>
        </w:tabs>
        <w:ind w:left="1276" w:firstLine="0"/>
      </w:pPr>
      <w:rPr>
        <w:rFonts w:ascii="Calibri" w:hAnsi="Calibri" w:hint="default"/>
        <w:b/>
        <w:i w:val="0"/>
        <w:caps w:val="0"/>
        <w:strike w:val="0"/>
        <w:dstrike w:val="0"/>
        <w:vanish w:val="0"/>
        <w:color w:val="auto"/>
        <w:sz w:val="22"/>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tulo3"/>
      <w:lvlText w:val="%1.%2.%3"/>
      <w:lvlJc w:val="left"/>
      <w:pPr>
        <w:tabs>
          <w:tab w:val="num" w:pos="1071"/>
        </w:tabs>
        <w:ind w:left="1071" w:hanging="504"/>
      </w:pPr>
      <w:rPr>
        <w:rFonts w:ascii="Calibri" w:eastAsia="Arial Unicode MS" w:hAnsi="Calibri" w:hint="default"/>
        <w:b/>
        <w:i w:val="0"/>
        <w:caps w:val="0"/>
        <w:strike w:val="0"/>
        <w:dstrike w:val="0"/>
        <w:vanish w:val="0"/>
        <w:color w:val="auto"/>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647"/>
        </w:tabs>
        <w:ind w:left="1575" w:hanging="648"/>
      </w:pPr>
      <w:rPr>
        <w:rFonts w:hint="default"/>
      </w:rPr>
    </w:lvl>
    <w:lvl w:ilvl="4">
      <w:start w:val="1"/>
      <w:numFmt w:val="decimal"/>
      <w:lvlText w:val="%1.%2.%3.%4.%5."/>
      <w:lvlJc w:val="left"/>
      <w:pPr>
        <w:tabs>
          <w:tab w:val="num" w:pos="2367"/>
        </w:tabs>
        <w:ind w:left="2079" w:hanging="792"/>
      </w:pPr>
      <w:rPr>
        <w:rFonts w:hint="default"/>
      </w:rPr>
    </w:lvl>
    <w:lvl w:ilvl="5">
      <w:start w:val="1"/>
      <w:numFmt w:val="decimal"/>
      <w:lvlText w:val="%1.%2.%3.%4.%5.%6."/>
      <w:lvlJc w:val="left"/>
      <w:pPr>
        <w:tabs>
          <w:tab w:val="num" w:pos="2727"/>
        </w:tabs>
        <w:ind w:left="2583" w:hanging="936"/>
      </w:pPr>
      <w:rPr>
        <w:rFonts w:hint="default"/>
      </w:rPr>
    </w:lvl>
    <w:lvl w:ilvl="6">
      <w:start w:val="1"/>
      <w:numFmt w:val="decimal"/>
      <w:lvlText w:val="%1.%2.%3.%4.%5.%6.%7."/>
      <w:lvlJc w:val="left"/>
      <w:pPr>
        <w:tabs>
          <w:tab w:val="num" w:pos="3447"/>
        </w:tabs>
        <w:ind w:left="3087" w:hanging="1080"/>
      </w:pPr>
      <w:rPr>
        <w:rFonts w:hint="default"/>
      </w:rPr>
    </w:lvl>
    <w:lvl w:ilvl="7">
      <w:start w:val="1"/>
      <w:numFmt w:val="decimal"/>
      <w:lvlText w:val="%1.%2.%3.%4.%5.%6.%7.%8."/>
      <w:lvlJc w:val="left"/>
      <w:pPr>
        <w:tabs>
          <w:tab w:val="num" w:pos="3807"/>
        </w:tabs>
        <w:ind w:left="3591" w:hanging="1224"/>
      </w:pPr>
      <w:rPr>
        <w:rFonts w:hint="default"/>
      </w:rPr>
    </w:lvl>
    <w:lvl w:ilvl="8">
      <w:start w:val="1"/>
      <w:numFmt w:val="decimal"/>
      <w:lvlText w:val="%1.%2.%3.%4.%5.%6.%7.%8.%9."/>
      <w:lvlJc w:val="left"/>
      <w:pPr>
        <w:tabs>
          <w:tab w:val="num" w:pos="4527"/>
        </w:tabs>
        <w:ind w:left="4167" w:hanging="1440"/>
      </w:pPr>
      <w:rPr>
        <w:rFonts w:hint="default"/>
      </w:rPr>
    </w:lvl>
  </w:abstractNum>
  <w:abstractNum w:abstractNumId="12" w15:restartNumberingAfterBreak="0">
    <w:nsid w:val="5AE1251E"/>
    <w:multiLevelType w:val="hybridMultilevel"/>
    <w:tmpl w:val="3ED605D2"/>
    <w:lvl w:ilvl="0" w:tplc="ABFA24AE">
      <w:start w:val="130"/>
      <w:numFmt w:val="bullet"/>
      <w:lvlText w:val="•"/>
      <w:lvlJc w:val="left"/>
      <w:pPr>
        <w:ind w:left="720" w:hanging="360"/>
      </w:pPr>
      <w:rPr>
        <w:rFonts w:ascii="Arial" w:hAnsi="Aria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647D64E6"/>
    <w:multiLevelType w:val="multilevel"/>
    <w:tmpl w:val="E2DE1A18"/>
    <w:lvl w:ilvl="0">
      <w:start w:val="1"/>
      <w:numFmt w:val="decimal"/>
      <w:lvlText w:val="%1."/>
      <w:lvlJc w:val="left"/>
      <w:pPr>
        <w:ind w:left="720" w:hanging="360"/>
      </w:pPr>
    </w:lvl>
    <w:lvl w:ilvl="1">
      <w:start w:val="3"/>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66AE6E85"/>
    <w:multiLevelType w:val="hybridMultilevel"/>
    <w:tmpl w:val="6D525014"/>
    <w:lvl w:ilvl="0" w:tplc="ABFA24AE">
      <w:start w:val="130"/>
      <w:numFmt w:val="bullet"/>
      <w:lvlText w:val="•"/>
      <w:lvlJc w:val="left"/>
      <w:pPr>
        <w:ind w:left="360" w:hanging="360"/>
      </w:pPr>
      <w:rPr>
        <w:rFonts w:ascii="Arial" w:hAnsi="Aria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67880695"/>
    <w:multiLevelType w:val="hybridMultilevel"/>
    <w:tmpl w:val="701EA234"/>
    <w:lvl w:ilvl="0" w:tplc="ABFA24AE">
      <w:start w:val="130"/>
      <w:numFmt w:val="bullet"/>
      <w:lvlText w:val="•"/>
      <w:lvlJc w:val="left"/>
      <w:pPr>
        <w:ind w:left="720" w:hanging="360"/>
      </w:pPr>
      <w:rPr>
        <w:rFonts w:ascii="Arial" w:hAnsi="Arial" w:hint="default"/>
      </w:rPr>
    </w:lvl>
    <w:lvl w:ilvl="1" w:tplc="0C322C70">
      <w:numFmt w:val="bullet"/>
      <w:lvlText w:val="-"/>
      <w:lvlJc w:val="left"/>
      <w:pPr>
        <w:ind w:left="786" w:hanging="360"/>
      </w:pPr>
      <w:rPr>
        <w:rFonts w:ascii="Calibri" w:eastAsia="Calibri" w:hAnsi="Calibri" w:cs="Times New Roman"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9330BEE"/>
    <w:multiLevelType w:val="hybridMultilevel"/>
    <w:tmpl w:val="AD74F1D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7F484D50"/>
    <w:multiLevelType w:val="hybridMultilevel"/>
    <w:tmpl w:val="7F6AA88E"/>
    <w:lvl w:ilvl="0" w:tplc="BE764236">
      <w:start w:val="1"/>
      <w:numFmt w:val="decimal"/>
      <w:pStyle w:val="TablaNo"/>
      <w:lvlText w:val="Tabla No %1."/>
      <w:lvlJc w:val="center"/>
      <w:pPr>
        <w:ind w:left="36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num w:numId="1">
    <w:abstractNumId w:val="3"/>
  </w:num>
  <w:num w:numId="2">
    <w:abstractNumId w:val="11"/>
  </w:num>
  <w:num w:numId="3">
    <w:abstractNumId w:val="17"/>
  </w:num>
  <w:num w:numId="4">
    <w:abstractNumId w:val="10"/>
  </w:num>
  <w:num w:numId="5">
    <w:abstractNumId w:val="12"/>
  </w:num>
  <w:num w:numId="6">
    <w:abstractNumId w:val="15"/>
  </w:num>
  <w:num w:numId="7">
    <w:abstractNumId w:val="11"/>
    <w:lvlOverride w:ilvl="0"/>
    <w:lvlOverride w:ilvl="1"/>
    <w:lvlOverride w:ilvl="2"/>
    <w:lvlOverride w:ilvl="3"/>
    <w:lvlOverride w:ilvl="4"/>
    <w:lvlOverride w:ilvl="5"/>
    <w:lvlOverride w:ilvl="6"/>
    <w:lvlOverride w:ilvl="7"/>
    <w:lvlOverride w:ilvl="8"/>
  </w:num>
  <w:num w:numId="8">
    <w:abstractNumId w:val="14"/>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8"/>
  </w:num>
  <w:num w:numId="12">
    <w:abstractNumId w:val="1"/>
  </w:num>
  <w:num w:numId="13">
    <w:abstractNumId w:val="6"/>
  </w:num>
  <w:num w:numId="14">
    <w:abstractNumId w:val="7"/>
  </w:num>
  <w:num w:numId="15">
    <w:abstractNumId w:val="2"/>
  </w:num>
  <w:num w:numId="16">
    <w:abstractNumId w:val="4"/>
  </w:num>
  <w:num w:numId="17">
    <w:abstractNumId w:val="16"/>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11"/>
  </w:num>
  <w:num w:numId="21">
    <w:abstractNumId w:val="11"/>
  </w:num>
  <w:num w:numId="22">
    <w:abstractNumId w:val="11"/>
  </w:num>
  <w:num w:numId="23">
    <w:abstractNumId w:val="11"/>
  </w:num>
  <w:num w:numId="24">
    <w:abstractNumId w:val="11"/>
  </w:num>
  <w:num w:numId="25">
    <w:abstractNumId w:val="11"/>
  </w:num>
  <w:num w:numId="26">
    <w:abstractNumId w:val="11"/>
  </w:num>
  <w:num w:numId="27">
    <w:abstractNumId w:val="11"/>
  </w:num>
  <w:num w:numId="28">
    <w:abstractNumId w:val="11"/>
  </w:num>
  <w:num w:numId="29">
    <w:abstractNumId w:val="11"/>
  </w:num>
  <w:num w:numId="30">
    <w:abstractNumId w:val="11"/>
  </w:num>
  <w:num w:numId="31">
    <w:abstractNumId w:val="9"/>
  </w:num>
  <w:num w:numId="32">
    <w:abstractNumId w:val="11"/>
  </w:num>
  <w:num w:numId="33">
    <w:abstractNumId w:val="11"/>
  </w:num>
  <w:num w:numId="34">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drawingGridHorizontalSpacing w:val="110"/>
  <w:displayHorizontalDrawingGridEvery w:val="2"/>
  <w:characterSpacingControl w:val="doNotCompress"/>
  <w:savePreviewPicture/>
  <w:hdrShapeDefaults>
    <o:shapedefaults v:ext="edit" spidmax="2049" fill="f" fillcolor="white" stroke="f">
      <v:fill color="white" on="f"/>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52FD"/>
    <w:rsid w:val="00002B3F"/>
    <w:rsid w:val="0000524B"/>
    <w:rsid w:val="00011943"/>
    <w:rsid w:val="00011C06"/>
    <w:rsid w:val="00017104"/>
    <w:rsid w:val="00020BA7"/>
    <w:rsid w:val="0002129A"/>
    <w:rsid w:val="0002290F"/>
    <w:rsid w:val="00022A57"/>
    <w:rsid w:val="00022CDD"/>
    <w:rsid w:val="00023E21"/>
    <w:rsid w:val="00025563"/>
    <w:rsid w:val="00027EA6"/>
    <w:rsid w:val="00031909"/>
    <w:rsid w:val="00033AA0"/>
    <w:rsid w:val="00034B25"/>
    <w:rsid w:val="0003616B"/>
    <w:rsid w:val="0003785C"/>
    <w:rsid w:val="00040800"/>
    <w:rsid w:val="00040CD0"/>
    <w:rsid w:val="00040E51"/>
    <w:rsid w:val="000411D9"/>
    <w:rsid w:val="00042431"/>
    <w:rsid w:val="0004244A"/>
    <w:rsid w:val="0004251E"/>
    <w:rsid w:val="000455A5"/>
    <w:rsid w:val="00045AE2"/>
    <w:rsid w:val="0004715B"/>
    <w:rsid w:val="00051F17"/>
    <w:rsid w:val="000558C0"/>
    <w:rsid w:val="0005689C"/>
    <w:rsid w:val="00057433"/>
    <w:rsid w:val="00067BCC"/>
    <w:rsid w:val="000704E5"/>
    <w:rsid w:val="0007510D"/>
    <w:rsid w:val="0008763A"/>
    <w:rsid w:val="00090CB2"/>
    <w:rsid w:val="000913A1"/>
    <w:rsid w:val="00092781"/>
    <w:rsid w:val="0009315C"/>
    <w:rsid w:val="0009556D"/>
    <w:rsid w:val="0009626C"/>
    <w:rsid w:val="000970A9"/>
    <w:rsid w:val="00097266"/>
    <w:rsid w:val="000A0E57"/>
    <w:rsid w:val="000A178E"/>
    <w:rsid w:val="000A2215"/>
    <w:rsid w:val="000A280D"/>
    <w:rsid w:val="000A5A00"/>
    <w:rsid w:val="000A5C57"/>
    <w:rsid w:val="000A7D04"/>
    <w:rsid w:val="000B2044"/>
    <w:rsid w:val="000B20F0"/>
    <w:rsid w:val="000B259F"/>
    <w:rsid w:val="000B268C"/>
    <w:rsid w:val="000B444A"/>
    <w:rsid w:val="000B4A54"/>
    <w:rsid w:val="000C0CFD"/>
    <w:rsid w:val="000C766E"/>
    <w:rsid w:val="000E598B"/>
    <w:rsid w:val="000E5C83"/>
    <w:rsid w:val="000E5D70"/>
    <w:rsid w:val="000E676F"/>
    <w:rsid w:val="000F0266"/>
    <w:rsid w:val="000F3524"/>
    <w:rsid w:val="000F3784"/>
    <w:rsid w:val="000F44D8"/>
    <w:rsid w:val="000F5EF5"/>
    <w:rsid w:val="000F63E1"/>
    <w:rsid w:val="000F65C1"/>
    <w:rsid w:val="000F6BDF"/>
    <w:rsid w:val="000F6CAE"/>
    <w:rsid w:val="000F6E72"/>
    <w:rsid w:val="00101E50"/>
    <w:rsid w:val="0010260C"/>
    <w:rsid w:val="00106A7A"/>
    <w:rsid w:val="00115F47"/>
    <w:rsid w:val="00116EB7"/>
    <w:rsid w:val="00117356"/>
    <w:rsid w:val="00121A12"/>
    <w:rsid w:val="00123793"/>
    <w:rsid w:val="001257F1"/>
    <w:rsid w:val="0012598A"/>
    <w:rsid w:val="0012658B"/>
    <w:rsid w:val="00131983"/>
    <w:rsid w:val="001345D7"/>
    <w:rsid w:val="00135DF4"/>
    <w:rsid w:val="00137E70"/>
    <w:rsid w:val="001408D1"/>
    <w:rsid w:val="00141495"/>
    <w:rsid w:val="001416B0"/>
    <w:rsid w:val="00144E9A"/>
    <w:rsid w:val="0015110F"/>
    <w:rsid w:val="0015124C"/>
    <w:rsid w:val="0015208E"/>
    <w:rsid w:val="00152D5E"/>
    <w:rsid w:val="001537F0"/>
    <w:rsid w:val="00155726"/>
    <w:rsid w:val="00155F58"/>
    <w:rsid w:val="00157509"/>
    <w:rsid w:val="0015774C"/>
    <w:rsid w:val="0016041B"/>
    <w:rsid w:val="00162003"/>
    <w:rsid w:val="0016257A"/>
    <w:rsid w:val="001630CA"/>
    <w:rsid w:val="0016367D"/>
    <w:rsid w:val="00165398"/>
    <w:rsid w:val="00170328"/>
    <w:rsid w:val="001713EC"/>
    <w:rsid w:val="00173F76"/>
    <w:rsid w:val="00175509"/>
    <w:rsid w:val="00176290"/>
    <w:rsid w:val="0018117B"/>
    <w:rsid w:val="001812F1"/>
    <w:rsid w:val="001864D0"/>
    <w:rsid w:val="001926EB"/>
    <w:rsid w:val="001A2D3B"/>
    <w:rsid w:val="001A6FC0"/>
    <w:rsid w:val="001A7908"/>
    <w:rsid w:val="001B0521"/>
    <w:rsid w:val="001B1649"/>
    <w:rsid w:val="001B3293"/>
    <w:rsid w:val="001B3F0F"/>
    <w:rsid w:val="001B3F11"/>
    <w:rsid w:val="001B43A9"/>
    <w:rsid w:val="001B5738"/>
    <w:rsid w:val="001B607E"/>
    <w:rsid w:val="001B6B2B"/>
    <w:rsid w:val="001B6DD7"/>
    <w:rsid w:val="001C008E"/>
    <w:rsid w:val="001C1F98"/>
    <w:rsid w:val="001C3045"/>
    <w:rsid w:val="001C49DB"/>
    <w:rsid w:val="001C5D82"/>
    <w:rsid w:val="001C7D58"/>
    <w:rsid w:val="001D0328"/>
    <w:rsid w:val="001D556B"/>
    <w:rsid w:val="001E391D"/>
    <w:rsid w:val="001E78D5"/>
    <w:rsid w:val="001F0638"/>
    <w:rsid w:val="001F20A6"/>
    <w:rsid w:val="001F3B41"/>
    <w:rsid w:val="001F6C05"/>
    <w:rsid w:val="002008B9"/>
    <w:rsid w:val="00207F60"/>
    <w:rsid w:val="002100FF"/>
    <w:rsid w:val="00210293"/>
    <w:rsid w:val="00210D24"/>
    <w:rsid w:val="0021107A"/>
    <w:rsid w:val="002130D3"/>
    <w:rsid w:val="002158BE"/>
    <w:rsid w:val="00215CE6"/>
    <w:rsid w:val="0021684F"/>
    <w:rsid w:val="002216CA"/>
    <w:rsid w:val="002244C4"/>
    <w:rsid w:val="00226543"/>
    <w:rsid w:val="0023068B"/>
    <w:rsid w:val="00230D68"/>
    <w:rsid w:val="002319FD"/>
    <w:rsid w:val="002321A0"/>
    <w:rsid w:val="002413D9"/>
    <w:rsid w:val="00242016"/>
    <w:rsid w:val="002439F7"/>
    <w:rsid w:val="00245249"/>
    <w:rsid w:val="0024711A"/>
    <w:rsid w:val="00251601"/>
    <w:rsid w:val="0025264C"/>
    <w:rsid w:val="00253354"/>
    <w:rsid w:val="00253E69"/>
    <w:rsid w:val="002577A8"/>
    <w:rsid w:val="00257880"/>
    <w:rsid w:val="00260435"/>
    <w:rsid w:val="00260C82"/>
    <w:rsid w:val="00261520"/>
    <w:rsid w:val="00261A81"/>
    <w:rsid w:val="002652DE"/>
    <w:rsid w:val="0026736C"/>
    <w:rsid w:val="00267C30"/>
    <w:rsid w:val="00267CF4"/>
    <w:rsid w:val="002703C6"/>
    <w:rsid w:val="00271C36"/>
    <w:rsid w:val="0027243B"/>
    <w:rsid w:val="002725F4"/>
    <w:rsid w:val="00273E8A"/>
    <w:rsid w:val="00275774"/>
    <w:rsid w:val="00275BDE"/>
    <w:rsid w:val="002771D0"/>
    <w:rsid w:val="0027780E"/>
    <w:rsid w:val="00280EFD"/>
    <w:rsid w:val="002814B9"/>
    <w:rsid w:val="00283A98"/>
    <w:rsid w:val="00286D74"/>
    <w:rsid w:val="00286E2A"/>
    <w:rsid w:val="002925FF"/>
    <w:rsid w:val="00294F10"/>
    <w:rsid w:val="002A1D45"/>
    <w:rsid w:val="002A2834"/>
    <w:rsid w:val="002A2999"/>
    <w:rsid w:val="002A337E"/>
    <w:rsid w:val="002A3462"/>
    <w:rsid w:val="002A630A"/>
    <w:rsid w:val="002B0478"/>
    <w:rsid w:val="002B4919"/>
    <w:rsid w:val="002B7F4E"/>
    <w:rsid w:val="002C18D5"/>
    <w:rsid w:val="002C1D9C"/>
    <w:rsid w:val="002C2558"/>
    <w:rsid w:val="002C35A7"/>
    <w:rsid w:val="002C3E34"/>
    <w:rsid w:val="002C6757"/>
    <w:rsid w:val="002D0813"/>
    <w:rsid w:val="002D1219"/>
    <w:rsid w:val="002D334F"/>
    <w:rsid w:val="002D4B09"/>
    <w:rsid w:val="002D5422"/>
    <w:rsid w:val="002D6C76"/>
    <w:rsid w:val="002E09A8"/>
    <w:rsid w:val="002E53FA"/>
    <w:rsid w:val="002E5553"/>
    <w:rsid w:val="002E5F0A"/>
    <w:rsid w:val="002E672C"/>
    <w:rsid w:val="002F3F0E"/>
    <w:rsid w:val="002F7515"/>
    <w:rsid w:val="00300F07"/>
    <w:rsid w:val="00302486"/>
    <w:rsid w:val="003031F5"/>
    <w:rsid w:val="00306147"/>
    <w:rsid w:val="00306DC9"/>
    <w:rsid w:val="00307260"/>
    <w:rsid w:val="00307D30"/>
    <w:rsid w:val="00307E47"/>
    <w:rsid w:val="003105A5"/>
    <w:rsid w:val="003113C0"/>
    <w:rsid w:val="0031272B"/>
    <w:rsid w:val="003127F9"/>
    <w:rsid w:val="00312DC8"/>
    <w:rsid w:val="003146BB"/>
    <w:rsid w:val="0031666E"/>
    <w:rsid w:val="00320C98"/>
    <w:rsid w:val="00320E9C"/>
    <w:rsid w:val="0032112E"/>
    <w:rsid w:val="00322647"/>
    <w:rsid w:val="00322C4D"/>
    <w:rsid w:val="00323337"/>
    <w:rsid w:val="00324CF2"/>
    <w:rsid w:val="00326DA6"/>
    <w:rsid w:val="00331DB6"/>
    <w:rsid w:val="00332249"/>
    <w:rsid w:val="0033577A"/>
    <w:rsid w:val="00335CE3"/>
    <w:rsid w:val="00342D4B"/>
    <w:rsid w:val="003442E6"/>
    <w:rsid w:val="00351AAC"/>
    <w:rsid w:val="003535C6"/>
    <w:rsid w:val="0035468A"/>
    <w:rsid w:val="00354AD7"/>
    <w:rsid w:val="00355A6D"/>
    <w:rsid w:val="00355F39"/>
    <w:rsid w:val="003601BE"/>
    <w:rsid w:val="00362893"/>
    <w:rsid w:val="00364333"/>
    <w:rsid w:val="00364631"/>
    <w:rsid w:val="003648BE"/>
    <w:rsid w:val="00365B04"/>
    <w:rsid w:val="0036660A"/>
    <w:rsid w:val="003669DE"/>
    <w:rsid w:val="003670AF"/>
    <w:rsid w:val="00367153"/>
    <w:rsid w:val="00367AC6"/>
    <w:rsid w:val="003715A7"/>
    <w:rsid w:val="00371F53"/>
    <w:rsid w:val="00372DF2"/>
    <w:rsid w:val="00373D7A"/>
    <w:rsid w:val="0037537A"/>
    <w:rsid w:val="0037590D"/>
    <w:rsid w:val="00376616"/>
    <w:rsid w:val="00376BCB"/>
    <w:rsid w:val="003772AF"/>
    <w:rsid w:val="003773BE"/>
    <w:rsid w:val="0038169F"/>
    <w:rsid w:val="003837A6"/>
    <w:rsid w:val="00383D0F"/>
    <w:rsid w:val="00387FD8"/>
    <w:rsid w:val="00391489"/>
    <w:rsid w:val="00391716"/>
    <w:rsid w:val="003917C9"/>
    <w:rsid w:val="003967D2"/>
    <w:rsid w:val="003A22AD"/>
    <w:rsid w:val="003A2850"/>
    <w:rsid w:val="003A5B5D"/>
    <w:rsid w:val="003A6FDE"/>
    <w:rsid w:val="003B182A"/>
    <w:rsid w:val="003B2B22"/>
    <w:rsid w:val="003B3A7D"/>
    <w:rsid w:val="003B41D8"/>
    <w:rsid w:val="003B4297"/>
    <w:rsid w:val="003B46A7"/>
    <w:rsid w:val="003B504A"/>
    <w:rsid w:val="003B6B60"/>
    <w:rsid w:val="003B71E3"/>
    <w:rsid w:val="003B75DC"/>
    <w:rsid w:val="003C0476"/>
    <w:rsid w:val="003C0578"/>
    <w:rsid w:val="003C08D4"/>
    <w:rsid w:val="003C18ED"/>
    <w:rsid w:val="003C27CF"/>
    <w:rsid w:val="003C4A8F"/>
    <w:rsid w:val="003C606C"/>
    <w:rsid w:val="003D5585"/>
    <w:rsid w:val="003D593F"/>
    <w:rsid w:val="003D7244"/>
    <w:rsid w:val="003D7399"/>
    <w:rsid w:val="003E11EA"/>
    <w:rsid w:val="003E150B"/>
    <w:rsid w:val="003E648B"/>
    <w:rsid w:val="003F10C5"/>
    <w:rsid w:val="003F270D"/>
    <w:rsid w:val="003F3620"/>
    <w:rsid w:val="003F44A6"/>
    <w:rsid w:val="003F5D3F"/>
    <w:rsid w:val="003F5D40"/>
    <w:rsid w:val="003F73E4"/>
    <w:rsid w:val="003F7548"/>
    <w:rsid w:val="004016EC"/>
    <w:rsid w:val="00401C32"/>
    <w:rsid w:val="00403F1E"/>
    <w:rsid w:val="00406654"/>
    <w:rsid w:val="00406E9E"/>
    <w:rsid w:val="004140EF"/>
    <w:rsid w:val="004204D7"/>
    <w:rsid w:val="00422B5C"/>
    <w:rsid w:val="00423887"/>
    <w:rsid w:val="0042415F"/>
    <w:rsid w:val="004241E8"/>
    <w:rsid w:val="00425248"/>
    <w:rsid w:val="00427BA8"/>
    <w:rsid w:val="0043033C"/>
    <w:rsid w:val="0043529D"/>
    <w:rsid w:val="00435BAA"/>
    <w:rsid w:val="0044398C"/>
    <w:rsid w:val="00443E5A"/>
    <w:rsid w:val="00444088"/>
    <w:rsid w:val="004440D5"/>
    <w:rsid w:val="004443CE"/>
    <w:rsid w:val="00444D88"/>
    <w:rsid w:val="00446C12"/>
    <w:rsid w:val="004471A6"/>
    <w:rsid w:val="004541F1"/>
    <w:rsid w:val="00454304"/>
    <w:rsid w:val="00454356"/>
    <w:rsid w:val="0045661F"/>
    <w:rsid w:val="004577FB"/>
    <w:rsid w:val="00457B0D"/>
    <w:rsid w:val="00460027"/>
    <w:rsid w:val="004610E5"/>
    <w:rsid w:val="0046354D"/>
    <w:rsid w:val="004637BF"/>
    <w:rsid w:val="00463AB3"/>
    <w:rsid w:val="00463FE9"/>
    <w:rsid w:val="00464B68"/>
    <w:rsid w:val="00465362"/>
    <w:rsid w:val="00465AC3"/>
    <w:rsid w:val="00477145"/>
    <w:rsid w:val="00477D68"/>
    <w:rsid w:val="00480D4C"/>
    <w:rsid w:val="00481A34"/>
    <w:rsid w:val="004828B4"/>
    <w:rsid w:val="0048301A"/>
    <w:rsid w:val="00484A6F"/>
    <w:rsid w:val="0048575A"/>
    <w:rsid w:val="00485BB9"/>
    <w:rsid w:val="004906DC"/>
    <w:rsid w:val="00491E7A"/>
    <w:rsid w:val="00492BFF"/>
    <w:rsid w:val="00494A20"/>
    <w:rsid w:val="00495F4D"/>
    <w:rsid w:val="004970A7"/>
    <w:rsid w:val="004A1E64"/>
    <w:rsid w:val="004A2A67"/>
    <w:rsid w:val="004A5F53"/>
    <w:rsid w:val="004A6EC8"/>
    <w:rsid w:val="004A747B"/>
    <w:rsid w:val="004A7F7E"/>
    <w:rsid w:val="004B0223"/>
    <w:rsid w:val="004B3D74"/>
    <w:rsid w:val="004B45E7"/>
    <w:rsid w:val="004B5A18"/>
    <w:rsid w:val="004B697C"/>
    <w:rsid w:val="004B6F30"/>
    <w:rsid w:val="004B7EEE"/>
    <w:rsid w:val="004C3FF6"/>
    <w:rsid w:val="004C6AB0"/>
    <w:rsid w:val="004C7FBA"/>
    <w:rsid w:val="004D2C78"/>
    <w:rsid w:val="004D3ECA"/>
    <w:rsid w:val="004D4A60"/>
    <w:rsid w:val="004D57C7"/>
    <w:rsid w:val="004E60F3"/>
    <w:rsid w:val="004F287E"/>
    <w:rsid w:val="004F479C"/>
    <w:rsid w:val="004F5C1A"/>
    <w:rsid w:val="00503640"/>
    <w:rsid w:val="00503B6E"/>
    <w:rsid w:val="00504130"/>
    <w:rsid w:val="005107CB"/>
    <w:rsid w:val="00521772"/>
    <w:rsid w:val="00522008"/>
    <w:rsid w:val="00523764"/>
    <w:rsid w:val="005316F8"/>
    <w:rsid w:val="00532548"/>
    <w:rsid w:val="00535694"/>
    <w:rsid w:val="00535E16"/>
    <w:rsid w:val="00537EB4"/>
    <w:rsid w:val="005401A0"/>
    <w:rsid w:val="00542283"/>
    <w:rsid w:val="00542F0E"/>
    <w:rsid w:val="005437CA"/>
    <w:rsid w:val="0054552A"/>
    <w:rsid w:val="00545F87"/>
    <w:rsid w:val="00546594"/>
    <w:rsid w:val="00552369"/>
    <w:rsid w:val="00552D04"/>
    <w:rsid w:val="00553A78"/>
    <w:rsid w:val="00554424"/>
    <w:rsid w:val="0055486D"/>
    <w:rsid w:val="00557A4D"/>
    <w:rsid w:val="005631C5"/>
    <w:rsid w:val="00565FEB"/>
    <w:rsid w:val="005700E5"/>
    <w:rsid w:val="00570557"/>
    <w:rsid w:val="00570C06"/>
    <w:rsid w:val="005712F0"/>
    <w:rsid w:val="00571AE6"/>
    <w:rsid w:val="00573298"/>
    <w:rsid w:val="00573ED5"/>
    <w:rsid w:val="005744B7"/>
    <w:rsid w:val="00575085"/>
    <w:rsid w:val="0058299E"/>
    <w:rsid w:val="005834AA"/>
    <w:rsid w:val="005858BB"/>
    <w:rsid w:val="00587F2E"/>
    <w:rsid w:val="0059095E"/>
    <w:rsid w:val="00591566"/>
    <w:rsid w:val="00591F84"/>
    <w:rsid w:val="00595C23"/>
    <w:rsid w:val="0059677E"/>
    <w:rsid w:val="005977C7"/>
    <w:rsid w:val="0059781D"/>
    <w:rsid w:val="005A0732"/>
    <w:rsid w:val="005A26A5"/>
    <w:rsid w:val="005A4058"/>
    <w:rsid w:val="005A47D9"/>
    <w:rsid w:val="005A5C67"/>
    <w:rsid w:val="005B0015"/>
    <w:rsid w:val="005B19EA"/>
    <w:rsid w:val="005B2C4E"/>
    <w:rsid w:val="005B44CC"/>
    <w:rsid w:val="005B4DA0"/>
    <w:rsid w:val="005C1706"/>
    <w:rsid w:val="005C1832"/>
    <w:rsid w:val="005C3134"/>
    <w:rsid w:val="005C3678"/>
    <w:rsid w:val="005C3F7A"/>
    <w:rsid w:val="005C6FB3"/>
    <w:rsid w:val="005C7F12"/>
    <w:rsid w:val="005D1613"/>
    <w:rsid w:val="005D19AF"/>
    <w:rsid w:val="005D2C15"/>
    <w:rsid w:val="005D2FDC"/>
    <w:rsid w:val="005D32C1"/>
    <w:rsid w:val="005D371B"/>
    <w:rsid w:val="005D54D7"/>
    <w:rsid w:val="005D63FC"/>
    <w:rsid w:val="005E7594"/>
    <w:rsid w:val="005F5A63"/>
    <w:rsid w:val="00602BFB"/>
    <w:rsid w:val="00602FF2"/>
    <w:rsid w:val="00605D9F"/>
    <w:rsid w:val="006076BB"/>
    <w:rsid w:val="00613729"/>
    <w:rsid w:val="0061416E"/>
    <w:rsid w:val="00615D77"/>
    <w:rsid w:val="00616213"/>
    <w:rsid w:val="006203B9"/>
    <w:rsid w:val="006204A3"/>
    <w:rsid w:val="00620E41"/>
    <w:rsid w:val="00623700"/>
    <w:rsid w:val="00623836"/>
    <w:rsid w:val="0062513A"/>
    <w:rsid w:val="00626670"/>
    <w:rsid w:val="0062741E"/>
    <w:rsid w:val="00630703"/>
    <w:rsid w:val="006329C2"/>
    <w:rsid w:val="00633896"/>
    <w:rsid w:val="00636090"/>
    <w:rsid w:val="00637611"/>
    <w:rsid w:val="0064088E"/>
    <w:rsid w:val="00646221"/>
    <w:rsid w:val="006462FE"/>
    <w:rsid w:val="00651798"/>
    <w:rsid w:val="00656DDD"/>
    <w:rsid w:val="0066366D"/>
    <w:rsid w:val="0066589A"/>
    <w:rsid w:val="006701C5"/>
    <w:rsid w:val="00670E33"/>
    <w:rsid w:val="00670EF7"/>
    <w:rsid w:val="00671242"/>
    <w:rsid w:val="00674BD7"/>
    <w:rsid w:val="00674D98"/>
    <w:rsid w:val="006761D1"/>
    <w:rsid w:val="0067630E"/>
    <w:rsid w:val="00676C78"/>
    <w:rsid w:val="0068018F"/>
    <w:rsid w:val="006802F4"/>
    <w:rsid w:val="006842B5"/>
    <w:rsid w:val="00686140"/>
    <w:rsid w:val="00694F1D"/>
    <w:rsid w:val="006A14E7"/>
    <w:rsid w:val="006A1E40"/>
    <w:rsid w:val="006A27A0"/>
    <w:rsid w:val="006A3BB3"/>
    <w:rsid w:val="006A4934"/>
    <w:rsid w:val="006A67E3"/>
    <w:rsid w:val="006A7E33"/>
    <w:rsid w:val="006B1A39"/>
    <w:rsid w:val="006B2D3C"/>
    <w:rsid w:val="006B360E"/>
    <w:rsid w:val="006B3957"/>
    <w:rsid w:val="006B409A"/>
    <w:rsid w:val="006B6446"/>
    <w:rsid w:val="006C461E"/>
    <w:rsid w:val="006C463C"/>
    <w:rsid w:val="006C605A"/>
    <w:rsid w:val="006D005B"/>
    <w:rsid w:val="006D0D3B"/>
    <w:rsid w:val="006D1B02"/>
    <w:rsid w:val="006D1E67"/>
    <w:rsid w:val="006D44CB"/>
    <w:rsid w:val="006D4F78"/>
    <w:rsid w:val="006D6738"/>
    <w:rsid w:val="006E3863"/>
    <w:rsid w:val="006E49C0"/>
    <w:rsid w:val="006E50AB"/>
    <w:rsid w:val="006E72A6"/>
    <w:rsid w:val="006F3253"/>
    <w:rsid w:val="006F5443"/>
    <w:rsid w:val="006F6FD5"/>
    <w:rsid w:val="00701787"/>
    <w:rsid w:val="00712CFB"/>
    <w:rsid w:val="007138A3"/>
    <w:rsid w:val="007166DE"/>
    <w:rsid w:val="00727023"/>
    <w:rsid w:val="00730D18"/>
    <w:rsid w:val="007328CA"/>
    <w:rsid w:val="00732C7F"/>
    <w:rsid w:val="0073717A"/>
    <w:rsid w:val="00737A50"/>
    <w:rsid w:val="00744025"/>
    <w:rsid w:val="00745EE6"/>
    <w:rsid w:val="00746138"/>
    <w:rsid w:val="00747DFC"/>
    <w:rsid w:val="00750AB2"/>
    <w:rsid w:val="00752053"/>
    <w:rsid w:val="0075209B"/>
    <w:rsid w:val="007520FC"/>
    <w:rsid w:val="00753E97"/>
    <w:rsid w:val="007555F1"/>
    <w:rsid w:val="00755FFA"/>
    <w:rsid w:val="00762C0F"/>
    <w:rsid w:val="00763644"/>
    <w:rsid w:val="00764C3B"/>
    <w:rsid w:val="007721A4"/>
    <w:rsid w:val="00772E77"/>
    <w:rsid w:val="007775F0"/>
    <w:rsid w:val="007828C2"/>
    <w:rsid w:val="00782D55"/>
    <w:rsid w:val="00783D67"/>
    <w:rsid w:val="00784AB1"/>
    <w:rsid w:val="00784B3F"/>
    <w:rsid w:val="00785578"/>
    <w:rsid w:val="00785E84"/>
    <w:rsid w:val="007908BD"/>
    <w:rsid w:val="00790EE9"/>
    <w:rsid w:val="007917A3"/>
    <w:rsid w:val="00796CF0"/>
    <w:rsid w:val="00797116"/>
    <w:rsid w:val="007A2081"/>
    <w:rsid w:val="007A3C9D"/>
    <w:rsid w:val="007A4FA6"/>
    <w:rsid w:val="007A60D8"/>
    <w:rsid w:val="007B3BE1"/>
    <w:rsid w:val="007B4F49"/>
    <w:rsid w:val="007B4F8C"/>
    <w:rsid w:val="007C0DE5"/>
    <w:rsid w:val="007C2B4D"/>
    <w:rsid w:val="007C3995"/>
    <w:rsid w:val="007C4726"/>
    <w:rsid w:val="007C58E0"/>
    <w:rsid w:val="007C7940"/>
    <w:rsid w:val="007D074C"/>
    <w:rsid w:val="007D0B7D"/>
    <w:rsid w:val="007D10EA"/>
    <w:rsid w:val="007D1B86"/>
    <w:rsid w:val="007D1F04"/>
    <w:rsid w:val="007D58F9"/>
    <w:rsid w:val="007D65F5"/>
    <w:rsid w:val="007D7650"/>
    <w:rsid w:val="007E1013"/>
    <w:rsid w:val="007E1CC2"/>
    <w:rsid w:val="007E3684"/>
    <w:rsid w:val="007E3E8E"/>
    <w:rsid w:val="007E76AB"/>
    <w:rsid w:val="007F1D49"/>
    <w:rsid w:val="007F2F0B"/>
    <w:rsid w:val="007F5192"/>
    <w:rsid w:val="007F70B2"/>
    <w:rsid w:val="007F75E3"/>
    <w:rsid w:val="00800075"/>
    <w:rsid w:val="008011F5"/>
    <w:rsid w:val="0080151F"/>
    <w:rsid w:val="00801540"/>
    <w:rsid w:val="00803150"/>
    <w:rsid w:val="008038CC"/>
    <w:rsid w:val="0080401D"/>
    <w:rsid w:val="008040C0"/>
    <w:rsid w:val="008054FE"/>
    <w:rsid w:val="0081281B"/>
    <w:rsid w:val="00814000"/>
    <w:rsid w:val="008142B5"/>
    <w:rsid w:val="00815BCF"/>
    <w:rsid w:val="00816C0F"/>
    <w:rsid w:val="00821054"/>
    <w:rsid w:val="00824319"/>
    <w:rsid w:val="00832025"/>
    <w:rsid w:val="00833214"/>
    <w:rsid w:val="00834497"/>
    <w:rsid w:val="00836389"/>
    <w:rsid w:val="008367AA"/>
    <w:rsid w:val="00837B9E"/>
    <w:rsid w:val="008410E8"/>
    <w:rsid w:val="008413FF"/>
    <w:rsid w:val="0084279A"/>
    <w:rsid w:val="00843F68"/>
    <w:rsid w:val="00845793"/>
    <w:rsid w:val="00845B38"/>
    <w:rsid w:val="0084682C"/>
    <w:rsid w:val="00847125"/>
    <w:rsid w:val="00851019"/>
    <w:rsid w:val="00851673"/>
    <w:rsid w:val="008521DC"/>
    <w:rsid w:val="008528E3"/>
    <w:rsid w:val="008545AE"/>
    <w:rsid w:val="0085526E"/>
    <w:rsid w:val="00857CDA"/>
    <w:rsid w:val="0086102C"/>
    <w:rsid w:val="00862BE4"/>
    <w:rsid w:val="00862D95"/>
    <w:rsid w:val="008633A8"/>
    <w:rsid w:val="00864E3D"/>
    <w:rsid w:val="00865C90"/>
    <w:rsid w:val="00865DBD"/>
    <w:rsid w:val="008701ED"/>
    <w:rsid w:val="00871A9F"/>
    <w:rsid w:val="00873E50"/>
    <w:rsid w:val="0087495D"/>
    <w:rsid w:val="00880993"/>
    <w:rsid w:val="0088487A"/>
    <w:rsid w:val="008851D2"/>
    <w:rsid w:val="00885219"/>
    <w:rsid w:val="00886102"/>
    <w:rsid w:val="008869DE"/>
    <w:rsid w:val="0089190E"/>
    <w:rsid w:val="00891FB2"/>
    <w:rsid w:val="008941D7"/>
    <w:rsid w:val="00894B04"/>
    <w:rsid w:val="00894BA6"/>
    <w:rsid w:val="00894CB4"/>
    <w:rsid w:val="008A3E42"/>
    <w:rsid w:val="008A763F"/>
    <w:rsid w:val="008B3EA2"/>
    <w:rsid w:val="008B4E26"/>
    <w:rsid w:val="008C30DB"/>
    <w:rsid w:val="008C4352"/>
    <w:rsid w:val="008C4526"/>
    <w:rsid w:val="008C488C"/>
    <w:rsid w:val="008C5E58"/>
    <w:rsid w:val="008C7226"/>
    <w:rsid w:val="008D04E1"/>
    <w:rsid w:val="008D1B10"/>
    <w:rsid w:val="008D38B3"/>
    <w:rsid w:val="008D45C5"/>
    <w:rsid w:val="008D6E7B"/>
    <w:rsid w:val="008D788F"/>
    <w:rsid w:val="008E070E"/>
    <w:rsid w:val="008E18DD"/>
    <w:rsid w:val="008E5961"/>
    <w:rsid w:val="008E7770"/>
    <w:rsid w:val="008F062A"/>
    <w:rsid w:val="008F10D5"/>
    <w:rsid w:val="008F2455"/>
    <w:rsid w:val="008F644E"/>
    <w:rsid w:val="008F6ACA"/>
    <w:rsid w:val="008F7138"/>
    <w:rsid w:val="00901195"/>
    <w:rsid w:val="00904086"/>
    <w:rsid w:val="00904B00"/>
    <w:rsid w:val="00912D3A"/>
    <w:rsid w:val="009130F4"/>
    <w:rsid w:val="00915C50"/>
    <w:rsid w:val="00915E64"/>
    <w:rsid w:val="009173FD"/>
    <w:rsid w:val="00922783"/>
    <w:rsid w:val="00924657"/>
    <w:rsid w:val="009264F2"/>
    <w:rsid w:val="00927E7C"/>
    <w:rsid w:val="0093017E"/>
    <w:rsid w:val="00930669"/>
    <w:rsid w:val="0094142C"/>
    <w:rsid w:val="00941919"/>
    <w:rsid w:val="009424AE"/>
    <w:rsid w:val="00946117"/>
    <w:rsid w:val="0095041F"/>
    <w:rsid w:val="00954C90"/>
    <w:rsid w:val="009613F7"/>
    <w:rsid w:val="00961456"/>
    <w:rsid w:val="00963360"/>
    <w:rsid w:val="009639C5"/>
    <w:rsid w:val="00966C5D"/>
    <w:rsid w:val="00967414"/>
    <w:rsid w:val="00971032"/>
    <w:rsid w:val="00971D1D"/>
    <w:rsid w:val="00974BE8"/>
    <w:rsid w:val="009755D9"/>
    <w:rsid w:val="009757D0"/>
    <w:rsid w:val="00975A26"/>
    <w:rsid w:val="00976673"/>
    <w:rsid w:val="0098069F"/>
    <w:rsid w:val="009873CD"/>
    <w:rsid w:val="009878BF"/>
    <w:rsid w:val="00987BCC"/>
    <w:rsid w:val="00987C36"/>
    <w:rsid w:val="009906AE"/>
    <w:rsid w:val="00991370"/>
    <w:rsid w:val="009A0A76"/>
    <w:rsid w:val="009A223C"/>
    <w:rsid w:val="009A55E0"/>
    <w:rsid w:val="009A5D87"/>
    <w:rsid w:val="009A7C6D"/>
    <w:rsid w:val="009B07D7"/>
    <w:rsid w:val="009B0B94"/>
    <w:rsid w:val="009B33F5"/>
    <w:rsid w:val="009B3B45"/>
    <w:rsid w:val="009B5042"/>
    <w:rsid w:val="009B6E1F"/>
    <w:rsid w:val="009C08FC"/>
    <w:rsid w:val="009C0CA7"/>
    <w:rsid w:val="009C3827"/>
    <w:rsid w:val="009C761D"/>
    <w:rsid w:val="009D1D36"/>
    <w:rsid w:val="009D28C2"/>
    <w:rsid w:val="009D3A73"/>
    <w:rsid w:val="009E0433"/>
    <w:rsid w:val="009E0782"/>
    <w:rsid w:val="009E1F52"/>
    <w:rsid w:val="009E51CA"/>
    <w:rsid w:val="009E600C"/>
    <w:rsid w:val="009E68FF"/>
    <w:rsid w:val="009E76B7"/>
    <w:rsid w:val="009F2A45"/>
    <w:rsid w:val="009F4CC6"/>
    <w:rsid w:val="009F5863"/>
    <w:rsid w:val="009F5D4B"/>
    <w:rsid w:val="009F7155"/>
    <w:rsid w:val="00A04774"/>
    <w:rsid w:val="00A04883"/>
    <w:rsid w:val="00A048BA"/>
    <w:rsid w:val="00A07044"/>
    <w:rsid w:val="00A0733D"/>
    <w:rsid w:val="00A102A4"/>
    <w:rsid w:val="00A10793"/>
    <w:rsid w:val="00A1189D"/>
    <w:rsid w:val="00A1191F"/>
    <w:rsid w:val="00A12BB8"/>
    <w:rsid w:val="00A1343D"/>
    <w:rsid w:val="00A14F6A"/>
    <w:rsid w:val="00A166F2"/>
    <w:rsid w:val="00A17A99"/>
    <w:rsid w:val="00A2044F"/>
    <w:rsid w:val="00A211BC"/>
    <w:rsid w:val="00A232D9"/>
    <w:rsid w:val="00A2637E"/>
    <w:rsid w:val="00A26BB0"/>
    <w:rsid w:val="00A3309F"/>
    <w:rsid w:val="00A34CAD"/>
    <w:rsid w:val="00A3603A"/>
    <w:rsid w:val="00A37CFB"/>
    <w:rsid w:val="00A40A93"/>
    <w:rsid w:val="00A42AA1"/>
    <w:rsid w:val="00A43592"/>
    <w:rsid w:val="00A46B08"/>
    <w:rsid w:val="00A50FF9"/>
    <w:rsid w:val="00A5153B"/>
    <w:rsid w:val="00A52485"/>
    <w:rsid w:val="00A53732"/>
    <w:rsid w:val="00A53EE5"/>
    <w:rsid w:val="00A561E7"/>
    <w:rsid w:val="00A6040D"/>
    <w:rsid w:val="00A63A77"/>
    <w:rsid w:val="00A65366"/>
    <w:rsid w:val="00A668C6"/>
    <w:rsid w:val="00A67C0F"/>
    <w:rsid w:val="00A7299B"/>
    <w:rsid w:val="00A72ED0"/>
    <w:rsid w:val="00A7398C"/>
    <w:rsid w:val="00A73F09"/>
    <w:rsid w:val="00A75BC7"/>
    <w:rsid w:val="00A75D0B"/>
    <w:rsid w:val="00A777A7"/>
    <w:rsid w:val="00A84145"/>
    <w:rsid w:val="00A84A1E"/>
    <w:rsid w:val="00A862EB"/>
    <w:rsid w:val="00A8687A"/>
    <w:rsid w:val="00A92687"/>
    <w:rsid w:val="00A93666"/>
    <w:rsid w:val="00A952A9"/>
    <w:rsid w:val="00A96010"/>
    <w:rsid w:val="00A9636B"/>
    <w:rsid w:val="00A97A97"/>
    <w:rsid w:val="00AA30B3"/>
    <w:rsid w:val="00AA57B5"/>
    <w:rsid w:val="00AB19BC"/>
    <w:rsid w:val="00AB2962"/>
    <w:rsid w:val="00AB2E21"/>
    <w:rsid w:val="00AB3E20"/>
    <w:rsid w:val="00AB57AA"/>
    <w:rsid w:val="00AB5D64"/>
    <w:rsid w:val="00AB65FB"/>
    <w:rsid w:val="00AC14EC"/>
    <w:rsid w:val="00AC2A13"/>
    <w:rsid w:val="00AC4038"/>
    <w:rsid w:val="00AC4876"/>
    <w:rsid w:val="00AC4E03"/>
    <w:rsid w:val="00AC4E1F"/>
    <w:rsid w:val="00AC78C2"/>
    <w:rsid w:val="00AC7EBF"/>
    <w:rsid w:val="00AD30AC"/>
    <w:rsid w:val="00AD3189"/>
    <w:rsid w:val="00AD4BFA"/>
    <w:rsid w:val="00AE052D"/>
    <w:rsid w:val="00AE0E88"/>
    <w:rsid w:val="00AE0ED6"/>
    <w:rsid w:val="00AE3E18"/>
    <w:rsid w:val="00AE47EE"/>
    <w:rsid w:val="00AF2FB7"/>
    <w:rsid w:val="00AF4259"/>
    <w:rsid w:val="00AF4C1C"/>
    <w:rsid w:val="00AF7546"/>
    <w:rsid w:val="00B0232E"/>
    <w:rsid w:val="00B13059"/>
    <w:rsid w:val="00B13578"/>
    <w:rsid w:val="00B165E5"/>
    <w:rsid w:val="00B213EA"/>
    <w:rsid w:val="00B25F8D"/>
    <w:rsid w:val="00B2762F"/>
    <w:rsid w:val="00B31512"/>
    <w:rsid w:val="00B3347A"/>
    <w:rsid w:val="00B34632"/>
    <w:rsid w:val="00B364F6"/>
    <w:rsid w:val="00B3654A"/>
    <w:rsid w:val="00B4110E"/>
    <w:rsid w:val="00B420AC"/>
    <w:rsid w:val="00B4343A"/>
    <w:rsid w:val="00B438B7"/>
    <w:rsid w:val="00B45C4F"/>
    <w:rsid w:val="00B51422"/>
    <w:rsid w:val="00B5335A"/>
    <w:rsid w:val="00B533E1"/>
    <w:rsid w:val="00B53C19"/>
    <w:rsid w:val="00B55AAD"/>
    <w:rsid w:val="00B61178"/>
    <w:rsid w:val="00B61DA0"/>
    <w:rsid w:val="00B624A7"/>
    <w:rsid w:val="00B6626F"/>
    <w:rsid w:val="00B66955"/>
    <w:rsid w:val="00B67AB7"/>
    <w:rsid w:val="00B7399E"/>
    <w:rsid w:val="00B75556"/>
    <w:rsid w:val="00B75727"/>
    <w:rsid w:val="00B75A96"/>
    <w:rsid w:val="00B77429"/>
    <w:rsid w:val="00B829F4"/>
    <w:rsid w:val="00B8364B"/>
    <w:rsid w:val="00B8534F"/>
    <w:rsid w:val="00B871F5"/>
    <w:rsid w:val="00B8791C"/>
    <w:rsid w:val="00BA0E2D"/>
    <w:rsid w:val="00BA1A48"/>
    <w:rsid w:val="00BA1B73"/>
    <w:rsid w:val="00BA3EC9"/>
    <w:rsid w:val="00BA40E5"/>
    <w:rsid w:val="00BA5D3B"/>
    <w:rsid w:val="00BB0495"/>
    <w:rsid w:val="00BB3D10"/>
    <w:rsid w:val="00BB56E2"/>
    <w:rsid w:val="00BB7822"/>
    <w:rsid w:val="00BC0231"/>
    <w:rsid w:val="00BC0D7F"/>
    <w:rsid w:val="00BC3B5C"/>
    <w:rsid w:val="00BC3E51"/>
    <w:rsid w:val="00BD37D0"/>
    <w:rsid w:val="00BD4DA7"/>
    <w:rsid w:val="00BD573D"/>
    <w:rsid w:val="00BE089F"/>
    <w:rsid w:val="00BE16FF"/>
    <w:rsid w:val="00BE34BD"/>
    <w:rsid w:val="00BE54B6"/>
    <w:rsid w:val="00BE5D78"/>
    <w:rsid w:val="00BE7A9B"/>
    <w:rsid w:val="00BF1FE4"/>
    <w:rsid w:val="00BF3AE6"/>
    <w:rsid w:val="00BF41BC"/>
    <w:rsid w:val="00BF6C6B"/>
    <w:rsid w:val="00C02442"/>
    <w:rsid w:val="00C0671B"/>
    <w:rsid w:val="00C07A8F"/>
    <w:rsid w:val="00C10266"/>
    <w:rsid w:val="00C11A62"/>
    <w:rsid w:val="00C149F5"/>
    <w:rsid w:val="00C16FA6"/>
    <w:rsid w:val="00C207F6"/>
    <w:rsid w:val="00C20925"/>
    <w:rsid w:val="00C21EAE"/>
    <w:rsid w:val="00C234D4"/>
    <w:rsid w:val="00C240FF"/>
    <w:rsid w:val="00C250A1"/>
    <w:rsid w:val="00C25203"/>
    <w:rsid w:val="00C279BB"/>
    <w:rsid w:val="00C27D01"/>
    <w:rsid w:val="00C31613"/>
    <w:rsid w:val="00C32D7D"/>
    <w:rsid w:val="00C36CCF"/>
    <w:rsid w:val="00C37027"/>
    <w:rsid w:val="00C40194"/>
    <w:rsid w:val="00C40F49"/>
    <w:rsid w:val="00C42A0B"/>
    <w:rsid w:val="00C42DB9"/>
    <w:rsid w:val="00C45FC2"/>
    <w:rsid w:val="00C51C1C"/>
    <w:rsid w:val="00C54A26"/>
    <w:rsid w:val="00C562C8"/>
    <w:rsid w:val="00C56BC9"/>
    <w:rsid w:val="00C570F7"/>
    <w:rsid w:val="00C57833"/>
    <w:rsid w:val="00C60ADB"/>
    <w:rsid w:val="00C61468"/>
    <w:rsid w:val="00C632B3"/>
    <w:rsid w:val="00C6370F"/>
    <w:rsid w:val="00C65315"/>
    <w:rsid w:val="00C662FC"/>
    <w:rsid w:val="00C66C30"/>
    <w:rsid w:val="00C70171"/>
    <w:rsid w:val="00C70D56"/>
    <w:rsid w:val="00C72745"/>
    <w:rsid w:val="00C72CA6"/>
    <w:rsid w:val="00C74ED7"/>
    <w:rsid w:val="00C757D7"/>
    <w:rsid w:val="00C766CF"/>
    <w:rsid w:val="00C76ED3"/>
    <w:rsid w:val="00C77B59"/>
    <w:rsid w:val="00C83C01"/>
    <w:rsid w:val="00C856EC"/>
    <w:rsid w:val="00C952FD"/>
    <w:rsid w:val="00C97C34"/>
    <w:rsid w:val="00CA1236"/>
    <w:rsid w:val="00CA1C50"/>
    <w:rsid w:val="00CA54FF"/>
    <w:rsid w:val="00CA68ED"/>
    <w:rsid w:val="00CA76FA"/>
    <w:rsid w:val="00CA7DDD"/>
    <w:rsid w:val="00CB2053"/>
    <w:rsid w:val="00CB755A"/>
    <w:rsid w:val="00CC0A9A"/>
    <w:rsid w:val="00CC0C58"/>
    <w:rsid w:val="00CC24EA"/>
    <w:rsid w:val="00CC33FE"/>
    <w:rsid w:val="00CC369C"/>
    <w:rsid w:val="00CC7FCE"/>
    <w:rsid w:val="00CD3B87"/>
    <w:rsid w:val="00CD7A4D"/>
    <w:rsid w:val="00CE0129"/>
    <w:rsid w:val="00CE0D10"/>
    <w:rsid w:val="00CE1206"/>
    <w:rsid w:val="00CF157E"/>
    <w:rsid w:val="00D008A2"/>
    <w:rsid w:val="00D03210"/>
    <w:rsid w:val="00D045C6"/>
    <w:rsid w:val="00D04EF1"/>
    <w:rsid w:val="00D06C78"/>
    <w:rsid w:val="00D10921"/>
    <w:rsid w:val="00D2106B"/>
    <w:rsid w:val="00D2199A"/>
    <w:rsid w:val="00D220E8"/>
    <w:rsid w:val="00D24571"/>
    <w:rsid w:val="00D2668F"/>
    <w:rsid w:val="00D31358"/>
    <w:rsid w:val="00D34377"/>
    <w:rsid w:val="00D357E7"/>
    <w:rsid w:val="00D35A77"/>
    <w:rsid w:val="00D426AE"/>
    <w:rsid w:val="00D43C89"/>
    <w:rsid w:val="00D45D9E"/>
    <w:rsid w:val="00D46EC7"/>
    <w:rsid w:val="00D50F07"/>
    <w:rsid w:val="00D5332C"/>
    <w:rsid w:val="00D535CF"/>
    <w:rsid w:val="00D618B5"/>
    <w:rsid w:val="00D620F9"/>
    <w:rsid w:val="00D63112"/>
    <w:rsid w:val="00D66AC9"/>
    <w:rsid w:val="00D67184"/>
    <w:rsid w:val="00D67637"/>
    <w:rsid w:val="00D706E9"/>
    <w:rsid w:val="00D727EC"/>
    <w:rsid w:val="00D727FC"/>
    <w:rsid w:val="00D73369"/>
    <w:rsid w:val="00D757DA"/>
    <w:rsid w:val="00D75D98"/>
    <w:rsid w:val="00D76CB6"/>
    <w:rsid w:val="00D86DF2"/>
    <w:rsid w:val="00D90462"/>
    <w:rsid w:val="00D90520"/>
    <w:rsid w:val="00D90997"/>
    <w:rsid w:val="00D916D0"/>
    <w:rsid w:val="00D955AF"/>
    <w:rsid w:val="00D96F59"/>
    <w:rsid w:val="00DA0005"/>
    <w:rsid w:val="00DA2330"/>
    <w:rsid w:val="00DA2F50"/>
    <w:rsid w:val="00DA4146"/>
    <w:rsid w:val="00DA46B9"/>
    <w:rsid w:val="00DA4E4F"/>
    <w:rsid w:val="00DA53D9"/>
    <w:rsid w:val="00DA7A4A"/>
    <w:rsid w:val="00DB0C48"/>
    <w:rsid w:val="00DB1F90"/>
    <w:rsid w:val="00DB4030"/>
    <w:rsid w:val="00DB5F89"/>
    <w:rsid w:val="00DB6ACC"/>
    <w:rsid w:val="00DB7666"/>
    <w:rsid w:val="00DC1945"/>
    <w:rsid w:val="00DC1DB2"/>
    <w:rsid w:val="00DC3ED1"/>
    <w:rsid w:val="00DC4A49"/>
    <w:rsid w:val="00DC6DEE"/>
    <w:rsid w:val="00DC7BE6"/>
    <w:rsid w:val="00DC7E26"/>
    <w:rsid w:val="00DD29B3"/>
    <w:rsid w:val="00DD7000"/>
    <w:rsid w:val="00DD775C"/>
    <w:rsid w:val="00DE20F5"/>
    <w:rsid w:val="00DE39EF"/>
    <w:rsid w:val="00DE519C"/>
    <w:rsid w:val="00DE66E9"/>
    <w:rsid w:val="00DF15E2"/>
    <w:rsid w:val="00DF1698"/>
    <w:rsid w:val="00DF28CE"/>
    <w:rsid w:val="00DF64B1"/>
    <w:rsid w:val="00DF6E26"/>
    <w:rsid w:val="00DF7C89"/>
    <w:rsid w:val="00E01513"/>
    <w:rsid w:val="00E06ED5"/>
    <w:rsid w:val="00E10AF0"/>
    <w:rsid w:val="00E11BCD"/>
    <w:rsid w:val="00E13C83"/>
    <w:rsid w:val="00E15D77"/>
    <w:rsid w:val="00E16EB8"/>
    <w:rsid w:val="00E179D8"/>
    <w:rsid w:val="00E20019"/>
    <w:rsid w:val="00E20BDE"/>
    <w:rsid w:val="00E22F6C"/>
    <w:rsid w:val="00E2392E"/>
    <w:rsid w:val="00E25F7B"/>
    <w:rsid w:val="00E274B1"/>
    <w:rsid w:val="00E27AA3"/>
    <w:rsid w:val="00E30A9B"/>
    <w:rsid w:val="00E356D5"/>
    <w:rsid w:val="00E40F2A"/>
    <w:rsid w:val="00E41543"/>
    <w:rsid w:val="00E41AF4"/>
    <w:rsid w:val="00E46145"/>
    <w:rsid w:val="00E462E9"/>
    <w:rsid w:val="00E46EA0"/>
    <w:rsid w:val="00E516A9"/>
    <w:rsid w:val="00E51F04"/>
    <w:rsid w:val="00E56EE7"/>
    <w:rsid w:val="00E602E4"/>
    <w:rsid w:val="00E647CD"/>
    <w:rsid w:val="00E64D26"/>
    <w:rsid w:val="00E65B09"/>
    <w:rsid w:val="00E65E90"/>
    <w:rsid w:val="00E675D2"/>
    <w:rsid w:val="00E717F6"/>
    <w:rsid w:val="00E73B8A"/>
    <w:rsid w:val="00E74118"/>
    <w:rsid w:val="00E74175"/>
    <w:rsid w:val="00E74D27"/>
    <w:rsid w:val="00E759AC"/>
    <w:rsid w:val="00E85DC6"/>
    <w:rsid w:val="00E91D52"/>
    <w:rsid w:val="00E926AB"/>
    <w:rsid w:val="00E929B6"/>
    <w:rsid w:val="00E9515E"/>
    <w:rsid w:val="00EA1704"/>
    <w:rsid w:val="00EA1920"/>
    <w:rsid w:val="00EA2CCB"/>
    <w:rsid w:val="00EA2CE9"/>
    <w:rsid w:val="00EA3431"/>
    <w:rsid w:val="00EA35FC"/>
    <w:rsid w:val="00EA5CE0"/>
    <w:rsid w:val="00EA752B"/>
    <w:rsid w:val="00EA78BA"/>
    <w:rsid w:val="00EB007E"/>
    <w:rsid w:val="00EB06DA"/>
    <w:rsid w:val="00EB1F4C"/>
    <w:rsid w:val="00EB5138"/>
    <w:rsid w:val="00EC2CF4"/>
    <w:rsid w:val="00EC5BE8"/>
    <w:rsid w:val="00EC677B"/>
    <w:rsid w:val="00ED2179"/>
    <w:rsid w:val="00ED28FD"/>
    <w:rsid w:val="00ED2D01"/>
    <w:rsid w:val="00ED3018"/>
    <w:rsid w:val="00ED7C4F"/>
    <w:rsid w:val="00EE4256"/>
    <w:rsid w:val="00EE4754"/>
    <w:rsid w:val="00EE5496"/>
    <w:rsid w:val="00EE56B9"/>
    <w:rsid w:val="00EF29CF"/>
    <w:rsid w:val="00EF2B4B"/>
    <w:rsid w:val="00EF349C"/>
    <w:rsid w:val="00EF6BF2"/>
    <w:rsid w:val="00EF721B"/>
    <w:rsid w:val="00EF7E47"/>
    <w:rsid w:val="00F003A4"/>
    <w:rsid w:val="00F040CC"/>
    <w:rsid w:val="00F14877"/>
    <w:rsid w:val="00F16E99"/>
    <w:rsid w:val="00F172B2"/>
    <w:rsid w:val="00F2017F"/>
    <w:rsid w:val="00F21B9A"/>
    <w:rsid w:val="00F22790"/>
    <w:rsid w:val="00F227C6"/>
    <w:rsid w:val="00F22C56"/>
    <w:rsid w:val="00F24B10"/>
    <w:rsid w:val="00F257F7"/>
    <w:rsid w:val="00F266E8"/>
    <w:rsid w:val="00F30435"/>
    <w:rsid w:val="00F3128D"/>
    <w:rsid w:val="00F31BC9"/>
    <w:rsid w:val="00F31FA7"/>
    <w:rsid w:val="00F35264"/>
    <w:rsid w:val="00F3663B"/>
    <w:rsid w:val="00F36FF4"/>
    <w:rsid w:val="00F37FD4"/>
    <w:rsid w:val="00F40E02"/>
    <w:rsid w:val="00F40EA1"/>
    <w:rsid w:val="00F437F4"/>
    <w:rsid w:val="00F4394F"/>
    <w:rsid w:val="00F45D47"/>
    <w:rsid w:val="00F4650D"/>
    <w:rsid w:val="00F4725A"/>
    <w:rsid w:val="00F47625"/>
    <w:rsid w:val="00F476BC"/>
    <w:rsid w:val="00F50007"/>
    <w:rsid w:val="00F513A6"/>
    <w:rsid w:val="00F52015"/>
    <w:rsid w:val="00F531E1"/>
    <w:rsid w:val="00F55349"/>
    <w:rsid w:val="00F557D6"/>
    <w:rsid w:val="00F56565"/>
    <w:rsid w:val="00F56CF2"/>
    <w:rsid w:val="00F61317"/>
    <w:rsid w:val="00F615F7"/>
    <w:rsid w:val="00F62AA5"/>
    <w:rsid w:val="00F62FD1"/>
    <w:rsid w:val="00F63C3B"/>
    <w:rsid w:val="00F65311"/>
    <w:rsid w:val="00F670CF"/>
    <w:rsid w:val="00F73D21"/>
    <w:rsid w:val="00F7701B"/>
    <w:rsid w:val="00F77A88"/>
    <w:rsid w:val="00F77C86"/>
    <w:rsid w:val="00F802BC"/>
    <w:rsid w:val="00F844D4"/>
    <w:rsid w:val="00F84525"/>
    <w:rsid w:val="00F8748C"/>
    <w:rsid w:val="00F87711"/>
    <w:rsid w:val="00F9074A"/>
    <w:rsid w:val="00F90D5D"/>
    <w:rsid w:val="00F9371A"/>
    <w:rsid w:val="00F94C05"/>
    <w:rsid w:val="00F964A1"/>
    <w:rsid w:val="00FA3A35"/>
    <w:rsid w:val="00FA4D0D"/>
    <w:rsid w:val="00FA57F6"/>
    <w:rsid w:val="00FA5E7B"/>
    <w:rsid w:val="00FA7771"/>
    <w:rsid w:val="00FB582E"/>
    <w:rsid w:val="00FB6E3A"/>
    <w:rsid w:val="00FB75DE"/>
    <w:rsid w:val="00FC0E8C"/>
    <w:rsid w:val="00FC1B22"/>
    <w:rsid w:val="00FC3279"/>
    <w:rsid w:val="00FD105C"/>
    <w:rsid w:val="00FD109A"/>
    <w:rsid w:val="00FD233F"/>
    <w:rsid w:val="00FD286B"/>
    <w:rsid w:val="00FD5603"/>
    <w:rsid w:val="00FE12EE"/>
    <w:rsid w:val="00FE1C25"/>
    <w:rsid w:val="00FE3517"/>
    <w:rsid w:val="00FE3CDE"/>
    <w:rsid w:val="00FE5603"/>
    <w:rsid w:val="00FE6546"/>
    <w:rsid w:val="00FF0ACF"/>
    <w:rsid w:val="00FF30D6"/>
    <w:rsid w:val="00FF50B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032F227E"/>
  <w15:chartTrackingRefBased/>
  <w15:docId w15:val="{035150D2-2DAA-4A2A-9964-F82E80DBB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s-CO" w:eastAsia="es-CO"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uiPriority="9" w:qFormat="1"/>
    <w:lsdException w:name="heading 4" w:uiPriority="9"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page number" w:uiPriority="99"/>
    <w:lsdException w:name="Title" w:qFormat="1"/>
    <w:lsdException w:name="Subtitle" w:uiPriority="11" w:qFormat="1"/>
    <w:lsdException w:name="Hyperlink" w:uiPriority="99"/>
    <w:lsdException w:name="FollowedHyperlink" w:uiPriority="99"/>
    <w:lsdException w:name="Strong" w:qFormat="1"/>
    <w:lsdException w:name="Emphasis" w:qFormat="1"/>
    <w:lsdException w:name="Normal (Web)" w:uiPriority="99"/>
    <w:lsdException w:name="HTML Sample" w:semiHidden="1" w:unhideWhenUsed="1"/>
    <w:lsdException w:name="Normal Table" w:semiHidden="1" w:unhideWhenUsed="1"/>
    <w:lsdException w:name="annotation subject" w:uiPriority="99"/>
    <w:lsdException w:name="No List" w:uiPriority="99"/>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1416B0"/>
    <w:pPr>
      <w:jc w:val="both"/>
    </w:pPr>
    <w:rPr>
      <w:rFonts w:ascii="Trebuchet MS" w:hAnsi="Trebuchet MS"/>
      <w:sz w:val="22"/>
      <w:szCs w:val="24"/>
      <w:lang w:val="es-ES" w:eastAsia="ja-JP"/>
    </w:rPr>
  </w:style>
  <w:style w:type="paragraph" w:styleId="Ttulo1">
    <w:name w:val="heading 1"/>
    <w:aliases w:val="INFITULUA-T2,BONUS-T1,MT1,título 1"/>
    <w:basedOn w:val="Normal"/>
    <w:next w:val="Normal"/>
    <w:link w:val="Ttulo1Car"/>
    <w:qFormat/>
    <w:rsid w:val="00137E70"/>
    <w:pPr>
      <w:keepNext/>
      <w:numPr>
        <w:numId w:val="2"/>
      </w:numPr>
      <w:spacing w:before="240" w:after="60"/>
      <w:outlineLvl w:val="0"/>
    </w:pPr>
    <w:rPr>
      <w:rFonts w:cs="Arial"/>
      <w:b/>
      <w:bCs/>
      <w:kern w:val="32"/>
      <w:sz w:val="24"/>
      <w:szCs w:val="32"/>
    </w:rPr>
  </w:style>
  <w:style w:type="paragraph" w:styleId="Ttulo2">
    <w:name w:val="heading 2"/>
    <w:basedOn w:val="Normal"/>
    <w:next w:val="Normal"/>
    <w:link w:val="Ttulo2Car"/>
    <w:qFormat/>
    <w:rsid w:val="00DF28CE"/>
    <w:pPr>
      <w:keepNext/>
      <w:numPr>
        <w:ilvl w:val="1"/>
        <w:numId w:val="2"/>
      </w:numPr>
      <w:spacing w:before="60" w:after="60"/>
      <w:outlineLvl w:val="1"/>
    </w:pPr>
    <w:rPr>
      <w:rFonts w:eastAsia="Arial Unicode MS" w:cs="Arial"/>
      <w:b/>
      <w:bCs/>
      <w:i/>
      <w:iCs/>
      <w:szCs w:val="28"/>
    </w:rPr>
  </w:style>
  <w:style w:type="paragraph" w:styleId="Ttulo3">
    <w:name w:val="heading 3"/>
    <w:basedOn w:val="Normal"/>
    <w:next w:val="Normal"/>
    <w:link w:val="Ttulo3Car"/>
    <w:uiPriority w:val="9"/>
    <w:qFormat/>
    <w:rsid w:val="00137E70"/>
    <w:pPr>
      <w:keepNext/>
      <w:numPr>
        <w:ilvl w:val="2"/>
        <w:numId w:val="2"/>
      </w:numPr>
      <w:spacing w:before="120" w:after="60"/>
      <w:outlineLvl w:val="2"/>
    </w:pPr>
    <w:rPr>
      <w:rFonts w:cs="Arial"/>
      <w:b/>
      <w:bCs/>
      <w:szCs w:val="26"/>
    </w:rPr>
  </w:style>
  <w:style w:type="paragraph" w:styleId="Ttulo4">
    <w:name w:val="heading 4"/>
    <w:basedOn w:val="Normal"/>
    <w:next w:val="Normal"/>
    <w:link w:val="Ttulo4Car"/>
    <w:uiPriority w:val="9"/>
    <w:qFormat/>
    <w:rsid w:val="00762C0F"/>
    <w:pPr>
      <w:keepNext/>
      <w:numPr>
        <w:numId w:val="1"/>
      </w:numPr>
      <w:spacing w:before="120"/>
      <w:jc w:val="left"/>
      <w:outlineLvl w:val="3"/>
    </w:pPr>
    <w:rPr>
      <w:rFonts w:eastAsia="Times New Roman" w:cs="Arial"/>
      <w:bCs/>
      <w:i/>
      <w:szCs w:val="20"/>
      <w:lang w:val="es-ES_tradnl" w:eastAsia="es-ES"/>
    </w:rPr>
  </w:style>
  <w:style w:type="paragraph" w:styleId="Ttulo5">
    <w:name w:val="heading 5"/>
    <w:basedOn w:val="Normal"/>
    <w:next w:val="Normal"/>
    <w:qFormat/>
    <w:rsid w:val="007D0B7D"/>
    <w:pPr>
      <w:keepNext/>
      <w:autoSpaceDE w:val="0"/>
      <w:autoSpaceDN w:val="0"/>
      <w:adjustRightInd w:val="0"/>
      <w:jc w:val="right"/>
      <w:outlineLvl w:val="4"/>
    </w:pPr>
    <w:rPr>
      <w:rFonts w:eastAsia="Times New Roman" w:cs="Arial"/>
      <w:b/>
      <w:bCs/>
      <w:color w:val="000000"/>
      <w:sz w:val="20"/>
      <w:szCs w:val="20"/>
      <w:lang w:eastAsia="es-ES"/>
    </w:rPr>
  </w:style>
  <w:style w:type="paragraph" w:styleId="Ttulo6">
    <w:name w:val="heading 6"/>
    <w:basedOn w:val="Normal"/>
    <w:next w:val="Normal"/>
    <w:qFormat/>
    <w:rsid w:val="007D0B7D"/>
    <w:pPr>
      <w:keepNext/>
      <w:autoSpaceDE w:val="0"/>
      <w:autoSpaceDN w:val="0"/>
      <w:adjustRightInd w:val="0"/>
      <w:jc w:val="left"/>
      <w:outlineLvl w:val="5"/>
    </w:pPr>
    <w:rPr>
      <w:rFonts w:eastAsia="Times New Roman" w:cs="Arial"/>
      <w:b/>
      <w:bCs/>
      <w:color w:val="000000"/>
      <w:sz w:val="20"/>
      <w:szCs w:val="20"/>
      <w:lang w:eastAsia="es-ES"/>
    </w:rPr>
  </w:style>
  <w:style w:type="paragraph" w:styleId="Ttulo7">
    <w:name w:val="heading 7"/>
    <w:basedOn w:val="Normal"/>
    <w:next w:val="Normal"/>
    <w:qFormat/>
    <w:rsid w:val="007D0B7D"/>
    <w:pPr>
      <w:keepNext/>
      <w:autoSpaceDE w:val="0"/>
      <w:autoSpaceDN w:val="0"/>
      <w:adjustRightInd w:val="0"/>
      <w:jc w:val="center"/>
      <w:outlineLvl w:val="6"/>
    </w:pPr>
    <w:rPr>
      <w:rFonts w:eastAsia="Times New Roman" w:cs="Arial"/>
      <w:b/>
      <w:bCs/>
      <w:color w:val="000000"/>
      <w:sz w:val="1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NFITULUA-T2 Car,BONUS-T1 Car,MT1 Car,título 1 Car"/>
    <w:link w:val="Ttulo1"/>
    <w:rsid w:val="00BF41BC"/>
    <w:rPr>
      <w:rFonts w:ascii="Trebuchet MS" w:hAnsi="Trebuchet MS" w:cs="Arial"/>
      <w:b/>
      <w:bCs/>
      <w:kern w:val="32"/>
      <w:sz w:val="24"/>
      <w:szCs w:val="32"/>
      <w:lang w:val="es-ES" w:eastAsia="ja-JP"/>
    </w:rPr>
  </w:style>
  <w:style w:type="character" w:customStyle="1" w:styleId="Ttulo2Car">
    <w:name w:val="Título 2 Car"/>
    <w:link w:val="Ttulo2"/>
    <w:rsid w:val="00DF28CE"/>
    <w:rPr>
      <w:rFonts w:ascii="Trebuchet MS" w:eastAsia="Arial Unicode MS" w:hAnsi="Trebuchet MS" w:cs="Arial"/>
      <w:b/>
      <w:bCs/>
      <w:i/>
      <w:iCs/>
      <w:sz w:val="22"/>
      <w:szCs w:val="28"/>
      <w:lang w:val="es-ES" w:eastAsia="ja-JP"/>
    </w:rPr>
  </w:style>
  <w:style w:type="paragraph" w:styleId="Encabezado">
    <w:name w:val="header"/>
    <w:aliases w:val="encabezado,Encabezado1,para doc. Metro"/>
    <w:basedOn w:val="Normal"/>
    <w:link w:val="EncabezadoCar"/>
    <w:rsid w:val="00B13059"/>
    <w:pPr>
      <w:tabs>
        <w:tab w:val="center" w:pos="4252"/>
        <w:tab w:val="right" w:pos="8504"/>
      </w:tabs>
    </w:pPr>
  </w:style>
  <w:style w:type="character" w:customStyle="1" w:styleId="EncabezadoCar">
    <w:name w:val="Encabezado Car"/>
    <w:aliases w:val="encabezado Car,Encabezado1 Car,para doc. Metro Car"/>
    <w:link w:val="Encabezado"/>
    <w:rsid w:val="00D66AC9"/>
    <w:rPr>
      <w:rFonts w:ascii="Trebuchet MS" w:hAnsi="Trebuchet MS"/>
      <w:sz w:val="22"/>
      <w:szCs w:val="24"/>
      <w:lang w:eastAsia="ja-JP"/>
    </w:rPr>
  </w:style>
  <w:style w:type="paragraph" w:styleId="Piedepgina">
    <w:name w:val="footer"/>
    <w:basedOn w:val="Normal"/>
    <w:link w:val="PiedepginaCar"/>
    <w:uiPriority w:val="99"/>
    <w:rsid w:val="00B13059"/>
    <w:pPr>
      <w:tabs>
        <w:tab w:val="center" w:pos="4252"/>
        <w:tab w:val="right" w:pos="8504"/>
      </w:tabs>
    </w:pPr>
  </w:style>
  <w:style w:type="character" w:customStyle="1" w:styleId="PiedepginaCar">
    <w:name w:val="Pie de página Car"/>
    <w:link w:val="Piedepgina"/>
    <w:uiPriority w:val="99"/>
    <w:rsid w:val="00D66AC9"/>
    <w:rPr>
      <w:rFonts w:ascii="Trebuchet MS" w:hAnsi="Trebuchet MS"/>
      <w:sz w:val="22"/>
      <w:szCs w:val="24"/>
      <w:lang w:eastAsia="ja-JP"/>
    </w:rPr>
  </w:style>
  <w:style w:type="paragraph" w:customStyle="1" w:styleId="Car">
    <w:name w:val="Car"/>
    <w:basedOn w:val="Normal"/>
    <w:rsid w:val="00B13059"/>
    <w:pPr>
      <w:spacing w:after="160" w:line="240" w:lineRule="exact"/>
      <w:jc w:val="left"/>
    </w:pPr>
    <w:rPr>
      <w:sz w:val="24"/>
    </w:rPr>
  </w:style>
  <w:style w:type="character" w:styleId="Hipervnculo">
    <w:name w:val="Hyperlink"/>
    <w:uiPriority w:val="99"/>
    <w:rsid w:val="00E929B6"/>
    <w:rPr>
      <w:color w:val="0000FF"/>
      <w:u w:val="single"/>
    </w:rPr>
  </w:style>
  <w:style w:type="character" w:styleId="Nmerodepgina">
    <w:name w:val="page number"/>
    <w:uiPriority w:val="99"/>
    <w:rsid w:val="00D220E8"/>
    <w:rPr>
      <w:rFonts w:ascii="Arial" w:hAnsi="Arial"/>
      <w:sz w:val="20"/>
    </w:rPr>
  </w:style>
  <w:style w:type="paragraph" w:styleId="Textonotapie">
    <w:name w:val="footnote text"/>
    <w:basedOn w:val="Normal"/>
    <w:link w:val="TextonotapieCar"/>
    <w:uiPriority w:val="99"/>
    <w:rsid w:val="0088487A"/>
    <w:pPr>
      <w:jc w:val="left"/>
    </w:pPr>
    <w:rPr>
      <w:sz w:val="20"/>
      <w:szCs w:val="20"/>
    </w:rPr>
  </w:style>
  <w:style w:type="character" w:customStyle="1" w:styleId="TextonotapieCar">
    <w:name w:val="Texto nota pie Car"/>
    <w:link w:val="Textonotapie"/>
    <w:uiPriority w:val="99"/>
    <w:rsid w:val="00871A9F"/>
    <w:rPr>
      <w:rFonts w:ascii="Trebuchet MS" w:hAnsi="Trebuchet MS"/>
      <w:lang w:val="es-ES" w:eastAsia="ja-JP"/>
    </w:rPr>
  </w:style>
  <w:style w:type="character" w:styleId="Refdenotaalpie">
    <w:name w:val="footnote reference"/>
    <w:rsid w:val="0088487A"/>
    <w:rPr>
      <w:rFonts w:ascii="Trebuchet MS" w:eastAsia="MS Mincho" w:hAnsi="Trebuchet MS"/>
      <w:sz w:val="24"/>
      <w:szCs w:val="24"/>
      <w:vertAlign w:val="superscript"/>
      <w:lang w:val="es-ES" w:eastAsia="ja-JP" w:bidi="ar-SA"/>
    </w:rPr>
  </w:style>
  <w:style w:type="paragraph" w:styleId="Textoindependiente3">
    <w:name w:val="Body Text 3"/>
    <w:basedOn w:val="Normal"/>
    <w:rsid w:val="007D0B7D"/>
    <w:rPr>
      <w:rFonts w:ascii="Tahoma" w:eastAsia="Times New Roman" w:hAnsi="Tahoma" w:cs="Tahoma"/>
      <w:lang w:eastAsia="es-ES"/>
    </w:rPr>
  </w:style>
  <w:style w:type="paragraph" w:styleId="Textoindependiente">
    <w:name w:val="Body Text"/>
    <w:basedOn w:val="Normal"/>
    <w:rsid w:val="007D0B7D"/>
    <w:rPr>
      <w:rFonts w:ascii="Tahoma" w:eastAsia="Times New Roman" w:hAnsi="Tahoma"/>
      <w:sz w:val="24"/>
      <w:szCs w:val="20"/>
      <w:lang w:eastAsia="es-ES"/>
    </w:rPr>
  </w:style>
  <w:style w:type="paragraph" w:styleId="Sangra2detindependiente">
    <w:name w:val="Body Text Indent 2"/>
    <w:basedOn w:val="Normal"/>
    <w:rsid w:val="007D0B7D"/>
    <w:pPr>
      <w:spacing w:after="120" w:line="480" w:lineRule="auto"/>
      <w:ind w:left="283"/>
      <w:jc w:val="left"/>
    </w:pPr>
    <w:rPr>
      <w:rFonts w:ascii="Times New Roman" w:eastAsia="Times New Roman" w:hAnsi="Times New Roman"/>
      <w:sz w:val="20"/>
      <w:szCs w:val="20"/>
      <w:lang w:val="es-ES_tradnl" w:eastAsia="es-ES"/>
    </w:rPr>
  </w:style>
  <w:style w:type="paragraph" w:styleId="Textoindependiente2">
    <w:name w:val="Body Text 2"/>
    <w:basedOn w:val="Normal"/>
    <w:rsid w:val="007D0B7D"/>
    <w:pPr>
      <w:spacing w:after="120" w:line="480" w:lineRule="auto"/>
      <w:jc w:val="left"/>
    </w:pPr>
    <w:rPr>
      <w:rFonts w:ascii="Times New Roman" w:eastAsia="Times New Roman" w:hAnsi="Times New Roman"/>
      <w:sz w:val="20"/>
      <w:szCs w:val="20"/>
      <w:lang w:val="es-ES_tradnl" w:eastAsia="es-ES"/>
    </w:rPr>
  </w:style>
  <w:style w:type="paragraph" w:styleId="Sangradetextonormal">
    <w:name w:val="Body Text Indent"/>
    <w:basedOn w:val="Normal"/>
    <w:link w:val="SangradetextonormalCar"/>
    <w:rsid w:val="007D0B7D"/>
    <w:pPr>
      <w:autoSpaceDE w:val="0"/>
      <w:autoSpaceDN w:val="0"/>
      <w:adjustRightInd w:val="0"/>
      <w:ind w:left="2880"/>
    </w:pPr>
    <w:rPr>
      <w:rFonts w:eastAsia="Times New Roman" w:cs="Arial"/>
      <w:sz w:val="24"/>
      <w:lang w:val="es-CO" w:eastAsia="es-ES"/>
    </w:rPr>
  </w:style>
  <w:style w:type="paragraph" w:customStyle="1" w:styleId="Car4">
    <w:name w:val="Car4"/>
    <w:basedOn w:val="Normal"/>
    <w:rsid w:val="007D0B7D"/>
    <w:pPr>
      <w:spacing w:after="160" w:line="240" w:lineRule="exact"/>
      <w:jc w:val="left"/>
    </w:pPr>
    <w:rPr>
      <w:rFonts w:ascii="Verdana" w:eastAsia="Times New Roman" w:hAnsi="Verdana"/>
      <w:sz w:val="20"/>
      <w:szCs w:val="20"/>
      <w:lang w:val="en-US" w:eastAsia="en-US"/>
    </w:rPr>
  </w:style>
  <w:style w:type="paragraph" w:styleId="Textosinformato">
    <w:name w:val="Plain Text"/>
    <w:basedOn w:val="Normal"/>
    <w:link w:val="TextosinformatoCar"/>
    <w:rsid w:val="007D0B7D"/>
    <w:pPr>
      <w:jc w:val="left"/>
    </w:pPr>
    <w:rPr>
      <w:rFonts w:ascii="Courier New" w:eastAsia="Times New Roman" w:hAnsi="Courier New"/>
      <w:sz w:val="20"/>
      <w:szCs w:val="20"/>
      <w:lang w:eastAsia="es-ES"/>
    </w:rPr>
  </w:style>
  <w:style w:type="character" w:customStyle="1" w:styleId="TextosinformatoCar">
    <w:name w:val="Texto sin formato Car"/>
    <w:link w:val="Textosinformato"/>
    <w:rsid w:val="007D0B7D"/>
    <w:rPr>
      <w:rFonts w:ascii="Courier New" w:hAnsi="Courier New"/>
      <w:lang w:val="es-ES" w:eastAsia="es-ES" w:bidi="ar-SA"/>
    </w:rPr>
  </w:style>
  <w:style w:type="paragraph" w:styleId="NormalWeb">
    <w:name w:val="Normal (Web)"/>
    <w:basedOn w:val="Normal"/>
    <w:uiPriority w:val="99"/>
    <w:rsid w:val="007D0B7D"/>
    <w:pPr>
      <w:spacing w:before="100" w:beforeAutospacing="1" w:after="100" w:afterAutospacing="1"/>
      <w:jc w:val="left"/>
    </w:pPr>
    <w:rPr>
      <w:rFonts w:ascii="Times New Roman" w:eastAsia="Times New Roman" w:hAnsi="Times New Roman"/>
      <w:sz w:val="24"/>
      <w:lang w:eastAsia="es-ES"/>
    </w:rPr>
  </w:style>
  <w:style w:type="table" w:styleId="Tablaconcuadrcula">
    <w:name w:val="Table Grid"/>
    <w:basedOn w:val="Tablanormal"/>
    <w:uiPriority w:val="39"/>
    <w:rsid w:val="007D0B7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nespaciado">
    <w:name w:val="sinespaciado"/>
    <w:basedOn w:val="Normal"/>
    <w:rsid w:val="007D0B7D"/>
    <w:pPr>
      <w:jc w:val="left"/>
    </w:pPr>
    <w:rPr>
      <w:rFonts w:ascii="Calibri" w:eastAsia="Calibri" w:hAnsi="Calibri"/>
      <w:szCs w:val="22"/>
      <w:lang w:eastAsia="es-ES"/>
    </w:rPr>
  </w:style>
  <w:style w:type="character" w:customStyle="1" w:styleId="miltonramirez">
    <w:name w:val="milton.ramirez"/>
    <w:semiHidden/>
    <w:rsid w:val="007D0B7D"/>
    <w:rPr>
      <w:rFonts w:ascii="Arial" w:hAnsi="Arial" w:cs="Arial"/>
      <w:color w:val="000080"/>
      <w:sz w:val="20"/>
      <w:szCs w:val="20"/>
    </w:rPr>
  </w:style>
  <w:style w:type="paragraph" w:customStyle="1" w:styleId="ww-textoindependiente2">
    <w:name w:val="ww-textoindependiente2"/>
    <w:basedOn w:val="Normal"/>
    <w:rsid w:val="007D0B7D"/>
    <w:rPr>
      <w:rFonts w:eastAsia="Times New Roman" w:cs="Arial"/>
      <w:i/>
      <w:iCs/>
      <w:sz w:val="24"/>
      <w:lang w:eastAsia="es-ES"/>
    </w:rPr>
  </w:style>
  <w:style w:type="character" w:customStyle="1" w:styleId="Marthacaldas">
    <w:name w:val="Martha.caldas"/>
    <w:semiHidden/>
    <w:rsid w:val="007555F1"/>
    <w:rPr>
      <w:rFonts w:ascii="Arial" w:hAnsi="Arial" w:cs="Arial"/>
      <w:color w:val="000080"/>
      <w:sz w:val="20"/>
      <w:szCs w:val="20"/>
    </w:rPr>
  </w:style>
  <w:style w:type="paragraph" w:styleId="TDC1">
    <w:name w:val="toc 1"/>
    <w:basedOn w:val="Normal"/>
    <w:next w:val="Normal"/>
    <w:autoRedefine/>
    <w:uiPriority w:val="39"/>
    <w:rsid w:val="009C0CA7"/>
    <w:pPr>
      <w:tabs>
        <w:tab w:val="left" w:pos="440"/>
        <w:tab w:val="right" w:leader="dot" w:pos="8830"/>
      </w:tabs>
      <w:spacing w:before="60" w:after="60"/>
    </w:pPr>
    <w:rPr>
      <w:rFonts w:ascii="Calibri" w:hAnsi="Calibri"/>
    </w:rPr>
  </w:style>
  <w:style w:type="paragraph" w:styleId="TDC2">
    <w:name w:val="toc 2"/>
    <w:basedOn w:val="Normal"/>
    <w:next w:val="Normal"/>
    <w:autoRedefine/>
    <w:uiPriority w:val="39"/>
    <w:rsid w:val="009C0CA7"/>
    <w:pPr>
      <w:tabs>
        <w:tab w:val="left" w:pos="960"/>
        <w:tab w:val="right" w:leader="dot" w:pos="8830"/>
      </w:tabs>
      <w:spacing w:before="60" w:after="60"/>
      <w:ind w:left="221"/>
    </w:pPr>
    <w:rPr>
      <w:rFonts w:ascii="Calibri" w:hAnsi="Calibri"/>
    </w:rPr>
  </w:style>
  <w:style w:type="paragraph" w:customStyle="1" w:styleId="EstiloTtulo1TrebuchetMS">
    <w:name w:val="Estilo Título 1 + Trebuchet MS"/>
    <w:basedOn w:val="Ttulo1"/>
    <w:next w:val="Normal"/>
    <w:rsid w:val="002C35A7"/>
  </w:style>
  <w:style w:type="paragraph" w:styleId="TDC3">
    <w:name w:val="toc 3"/>
    <w:basedOn w:val="Normal"/>
    <w:next w:val="Normal"/>
    <w:autoRedefine/>
    <w:uiPriority w:val="39"/>
    <w:rsid w:val="009C0CA7"/>
    <w:pPr>
      <w:tabs>
        <w:tab w:val="left" w:pos="1200"/>
        <w:tab w:val="right" w:leader="dot" w:pos="8830"/>
      </w:tabs>
      <w:spacing w:after="60"/>
      <w:ind w:left="1009" w:hanging="567"/>
      <w:jc w:val="left"/>
    </w:pPr>
    <w:rPr>
      <w:rFonts w:ascii="Calibri" w:hAnsi="Calibri"/>
    </w:rPr>
  </w:style>
  <w:style w:type="paragraph" w:styleId="TDC4">
    <w:name w:val="toc 4"/>
    <w:basedOn w:val="Normal"/>
    <w:next w:val="Normal"/>
    <w:autoRedefine/>
    <w:uiPriority w:val="39"/>
    <w:rsid w:val="009C0CA7"/>
    <w:pPr>
      <w:spacing w:before="60" w:after="60"/>
      <w:ind w:left="658"/>
    </w:pPr>
    <w:rPr>
      <w:rFonts w:ascii="Calibri" w:hAnsi="Calibri"/>
    </w:rPr>
  </w:style>
  <w:style w:type="paragraph" w:styleId="Prrafodelista">
    <w:name w:val="List Paragraph"/>
    <w:aliases w:val="HOJA,Colorful List Accent 1,Colorful List - Accent 11,Párrafo de lista (analisis predial),Lista vistosa - Énfasis 11,parrafo,Bolita,Guión,Viñeta 2,BOLA,Párrafo de lista21,Titulo 8,Párrafo de lista3,List Paragraph"/>
    <w:basedOn w:val="Normal"/>
    <w:link w:val="PrrafodelistaCar"/>
    <w:uiPriority w:val="34"/>
    <w:qFormat/>
    <w:rsid w:val="003601BE"/>
    <w:pPr>
      <w:spacing w:after="200" w:line="276" w:lineRule="auto"/>
      <w:ind w:left="720"/>
      <w:contextualSpacing/>
      <w:jc w:val="left"/>
    </w:pPr>
    <w:rPr>
      <w:rFonts w:ascii="Calibri" w:eastAsia="Calibri" w:hAnsi="Calibri"/>
      <w:szCs w:val="22"/>
      <w:lang w:val="es-CO" w:eastAsia="en-US"/>
    </w:rPr>
  </w:style>
  <w:style w:type="character" w:customStyle="1" w:styleId="PrrafodelistaCar">
    <w:name w:val="Párrafo de lista Car"/>
    <w:aliases w:val="HOJA Car,Colorful List Accent 1 Car,Colorful List - Accent 11 Car,Párrafo de lista (analisis predial) Car,Lista vistosa - Énfasis 11 Car,parrafo Car,Bolita Car,Guión Car,Viñeta 2 Car,BOLA Car,Párrafo de lista21 Car,Titulo 8 Car"/>
    <w:link w:val="Prrafodelista"/>
    <w:uiPriority w:val="34"/>
    <w:locked/>
    <w:rsid w:val="00871A9F"/>
    <w:rPr>
      <w:rFonts w:ascii="Calibri" w:eastAsia="Calibri" w:hAnsi="Calibri"/>
      <w:sz w:val="22"/>
      <w:szCs w:val="22"/>
      <w:lang w:eastAsia="en-US"/>
    </w:rPr>
  </w:style>
  <w:style w:type="paragraph" w:styleId="HTMLconformatoprevio">
    <w:name w:val="HTML Preformatted"/>
    <w:basedOn w:val="Normal"/>
    <w:link w:val="HTMLconformatoprevioCar"/>
    <w:rsid w:val="00360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SimSun" w:hAnsi="Courier New" w:cs="Courier New"/>
      <w:sz w:val="20"/>
      <w:szCs w:val="20"/>
      <w:lang w:eastAsia="zh-CN"/>
    </w:rPr>
  </w:style>
  <w:style w:type="character" w:customStyle="1" w:styleId="HTMLconformatoprevioCar">
    <w:name w:val="HTML con formato previo Car"/>
    <w:link w:val="HTMLconformatoprevio"/>
    <w:rsid w:val="003601BE"/>
    <w:rPr>
      <w:rFonts w:ascii="Courier New" w:eastAsia="SimSun" w:hAnsi="Courier New" w:cs="Courier New"/>
      <w:lang w:eastAsia="zh-CN"/>
    </w:rPr>
  </w:style>
  <w:style w:type="paragraph" w:customStyle="1" w:styleId="Prrafodelista1">
    <w:name w:val="Párrafo de lista1"/>
    <w:basedOn w:val="Normal"/>
    <w:rsid w:val="003601BE"/>
    <w:pPr>
      <w:spacing w:after="200" w:line="120" w:lineRule="auto"/>
      <w:ind w:left="720"/>
      <w:jc w:val="left"/>
    </w:pPr>
    <w:rPr>
      <w:rFonts w:ascii="Calibri" w:eastAsia="Times New Roman" w:hAnsi="Calibri"/>
      <w:szCs w:val="22"/>
      <w:lang w:eastAsia="es-ES"/>
    </w:rPr>
  </w:style>
  <w:style w:type="paragraph" w:customStyle="1" w:styleId="Prrafo">
    <w:name w:val="Párrafo"/>
    <w:basedOn w:val="Textonotapie"/>
    <w:link w:val="PrrafoCar"/>
    <w:rsid w:val="003601BE"/>
    <w:pPr>
      <w:spacing w:line="360" w:lineRule="auto"/>
      <w:ind w:firstLine="709"/>
      <w:jc w:val="both"/>
    </w:pPr>
    <w:rPr>
      <w:rFonts w:ascii="Times New Roman" w:eastAsia="Calibri" w:hAnsi="Times New Roman"/>
      <w:sz w:val="24"/>
      <w:szCs w:val="24"/>
      <w:lang w:eastAsia="es-ES"/>
    </w:rPr>
  </w:style>
  <w:style w:type="character" w:customStyle="1" w:styleId="PrrafoCar">
    <w:name w:val="Párrafo Car"/>
    <w:link w:val="Prrafo"/>
    <w:locked/>
    <w:rsid w:val="003601BE"/>
    <w:rPr>
      <w:rFonts w:eastAsia="Calibri"/>
      <w:sz w:val="24"/>
      <w:szCs w:val="24"/>
    </w:rPr>
  </w:style>
  <w:style w:type="paragraph" w:customStyle="1" w:styleId="TablaNo">
    <w:name w:val="Tabla No"/>
    <w:basedOn w:val="Normal"/>
    <w:next w:val="Normal"/>
    <w:link w:val="TablaNoCar"/>
    <w:qFormat/>
    <w:rsid w:val="00A42AA1"/>
    <w:pPr>
      <w:numPr>
        <w:numId w:val="3"/>
      </w:numPr>
      <w:autoSpaceDE w:val="0"/>
      <w:autoSpaceDN w:val="0"/>
      <w:adjustRightInd w:val="0"/>
      <w:spacing w:line="360" w:lineRule="auto"/>
      <w:jc w:val="center"/>
    </w:pPr>
    <w:rPr>
      <w:rFonts w:ascii="Times New Roman" w:eastAsia="Times New Roman" w:hAnsi="Times New Roman"/>
      <w:b/>
      <w:sz w:val="24"/>
      <w:lang w:eastAsia="ko-KR"/>
    </w:rPr>
  </w:style>
  <w:style w:type="character" w:customStyle="1" w:styleId="TablaNoCar">
    <w:name w:val="Tabla No Car"/>
    <w:link w:val="TablaNo"/>
    <w:locked/>
    <w:rsid w:val="00A42AA1"/>
    <w:rPr>
      <w:rFonts w:eastAsia="Times New Roman"/>
      <w:b/>
      <w:sz w:val="24"/>
      <w:szCs w:val="24"/>
      <w:lang w:val="es-ES" w:eastAsia="ko-KR"/>
    </w:rPr>
  </w:style>
  <w:style w:type="paragraph" w:styleId="Descripcin">
    <w:name w:val="caption"/>
    <w:aliases w:val="Geomatica_Epígrafe,Epígrafe Car,Tablas Car"/>
    <w:basedOn w:val="Normal"/>
    <w:next w:val="Normal"/>
    <w:qFormat/>
    <w:rsid w:val="00D67637"/>
    <w:pPr>
      <w:keepNext/>
      <w:spacing w:after="120" w:line="360" w:lineRule="auto"/>
      <w:ind w:left="57" w:firstLine="709"/>
      <w:jc w:val="left"/>
    </w:pPr>
    <w:rPr>
      <w:rFonts w:eastAsia="Times New Roman"/>
      <w:b/>
      <w:bCs/>
      <w:sz w:val="20"/>
      <w:szCs w:val="20"/>
      <w:lang w:val="es-CO" w:eastAsia="es-CO"/>
    </w:rPr>
  </w:style>
  <w:style w:type="table" w:styleId="Cuadrculamedia3-nfasis3">
    <w:name w:val="Medium Grid 3 Accent 3"/>
    <w:basedOn w:val="Tablanormal"/>
    <w:uiPriority w:val="69"/>
    <w:rsid w:val="00C570F7"/>
    <w:rPr>
      <w:rFonts w:ascii="Calibri" w:eastAsia="Calibri" w:hAnsi="Calibr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character" w:styleId="Refdecomentario">
    <w:name w:val="annotation reference"/>
    <w:uiPriority w:val="99"/>
    <w:rsid w:val="00AB2962"/>
    <w:rPr>
      <w:sz w:val="16"/>
      <w:szCs w:val="16"/>
    </w:rPr>
  </w:style>
  <w:style w:type="paragraph" w:styleId="Textocomentario">
    <w:name w:val="annotation text"/>
    <w:basedOn w:val="Normal"/>
    <w:link w:val="TextocomentarioCar"/>
    <w:uiPriority w:val="99"/>
    <w:rsid w:val="00AB2962"/>
    <w:rPr>
      <w:sz w:val="20"/>
      <w:szCs w:val="20"/>
    </w:rPr>
  </w:style>
  <w:style w:type="character" w:customStyle="1" w:styleId="TextocomentarioCar">
    <w:name w:val="Texto comentario Car"/>
    <w:link w:val="Textocomentario"/>
    <w:uiPriority w:val="99"/>
    <w:rsid w:val="00AB2962"/>
    <w:rPr>
      <w:rFonts w:ascii="Trebuchet MS" w:hAnsi="Trebuchet MS"/>
      <w:lang w:val="es-ES" w:eastAsia="ja-JP"/>
    </w:rPr>
  </w:style>
  <w:style w:type="paragraph" w:styleId="Asuntodelcomentario">
    <w:name w:val="annotation subject"/>
    <w:basedOn w:val="Textocomentario"/>
    <w:next w:val="Textocomentario"/>
    <w:link w:val="AsuntodelcomentarioCar"/>
    <w:uiPriority w:val="99"/>
    <w:rsid w:val="00AB2962"/>
    <w:rPr>
      <w:b/>
      <w:bCs/>
    </w:rPr>
  </w:style>
  <w:style w:type="character" w:customStyle="1" w:styleId="AsuntodelcomentarioCar">
    <w:name w:val="Asunto del comentario Car"/>
    <w:link w:val="Asuntodelcomentario"/>
    <w:uiPriority w:val="99"/>
    <w:rsid w:val="00AB2962"/>
    <w:rPr>
      <w:rFonts w:ascii="Trebuchet MS" w:hAnsi="Trebuchet MS"/>
      <w:b/>
      <w:bCs/>
      <w:lang w:val="es-ES" w:eastAsia="ja-JP"/>
    </w:rPr>
  </w:style>
  <w:style w:type="paragraph" w:styleId="Textodeglobo">
    <w:name w:val="Balloon Text"/>
    <w:basedOn w:val="Normal"/>
    <w:link w:val="TextodegloboCar"/>
    <w:uiPriority w:val="99"/>
    <w:rsid w:val="00AB2962"/>
    <w:rPr>
      <w:rFonts w:ascii="Tahoma" w:hAnsi="Tahoma" w:cs="Tahoma"/>
      <w:sz w:val="16"/>
      <w:szCs w:val="16"/>
    </w:rPr>
  </w:style>
  <w:style w:type="character" w:customStyle="1" w:styleId="TextodegloboCar">
    <w:name w:val="Texto de globo Car"/>
    <w:link w:val="Textodeglobo"/>
    <w:uiPriority w:val="99"/>
    <w:rsid w:val="00AB2962"/>
    <w:rPr>
      <w:rFonts w:ascii="Tahoma" w:hAnsi="Tahoma" w:cs="Tahoma"/>
      <w:sz w:val="16"/>
      <w:szCs w:val="16"/>
      <w:lang w:val="es-ES" w:eastAsia="ja-JP"/>
    </w:rPr>
  </w:style>
  <w:style w:type="paragraph" w:styleId="Sinespaciado0">
    <w:name w:val="No Spacing"/>
    <w:link w:val="SinespaciadoCar"/>
    <w:uiPriority w:val="1"/>
    <w:qFormat/>
    <w:rsid w:val="007A60D8"/>
    <w:rPr>
      <w:rFonts w:ascii="Calibri" w:eastAsia="Times New Roman" w:hAnsi="Calibri"/>
      <w:sz w:val="22"/>
      <w:szCs w:val="22"/>
      <w:lang w:val="es-ES" w:eastAsia="en-US"/>
    </w:rPr>
  </w:style>
  <w:style w:type="character" w:customStyle="1" w:styleId="SinespaciadoCar">
    <w:name w:val="Sin espaciado Car"/>
    <w:link w:val="Sinespaciado0"/>
    <w:uiPriority w:val="1"/>
    <w:rsid w:val="007A60D8"/>
    <w:rPr>
      <w:rFonts w:ascii="Calibri" w:eastAsia="Times New Roman" w:hAnsi="Calibri"/>
      <w:sz w:val="22"/>
      <w:szCs w:val="22"/>
      <w:lang w:val="es-ES" w:eastAsia="en-US" w:bidi="ar-SA"/>
    </w:rPr>
  </w:style>
  <w:style w:type="table" w:styleId="Listavistosa-nfasis4">
    <w:name w:val="Colorful List Accent 4"/>
    <w:basedOn w:val="Tablanormal"/>
    <w:uiPriority w:val="72"/>
    <w:rsid w:val="00975A26"/>
    <w:rPr>
      <w:rFonts w:ascii="Calibri" w:eastAsia="Calibri" w:hAnsi="Calibri"/>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Tablamoderna">
    <w:name w:val="Table Contemporary"/>
    <w:basedOn w:val="Tablanormal"/>
    <w:rsid w:val="00097266"/>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contema">
    <w:name w:val="Table Theme"/>
    <w:basedOn w:val="Tablanormal"/>
    <w:rsid w:val="0009726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nfasis1">
    <w:name w:val="Light List Accent 1"/>
    <w:basedOn w:val="Tablanormal"/>
    <w:uiPriority w:val="61"/>
    <w:rsid w:val="0009726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097266"/>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letranegra1">
    <w:name w:val="letranegra1"/>
    <w:rsid w:val="00886102"/>
    <w:rPr>
      <w:rFonts w:ascii="Verdana" w:hAnsi="Verdana" w:hint="default"/>
      <w:color w:val="000000"/>
      <w:sz w:val="18"/>
      <w:szCs w:val="18"/>
    </w:rPr>
  </w:style>
  <w:style w:type="table" w:styleId="Sombreadomedio1-nfasis3">
    <w:name w:val="Medium Shading 1 Accent 3"/>
    <w:basedOn w:val="Tablanormal"/>
    <w:uiPriority w:val="63"/>
    <w:rsid w:val="00DD7000"/>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Cuadrculamedia3-nfasis1">
    <w:name w:val="Medium Grid 3 Accent 1"/>
    <w:basedOn w:val="Tablanormal"/>
    <w:uiPriority w:val="69"/>
    <w:rsid w:val="005D54D7"/>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Default">
    <w:name w:val="Default"/>
    <w:rsid w:val="00871A9F"/>
    <w:pPr>
      <w:autoSpaceDE w:val="0"/>
      <w:autoSpaceDN w:val="0"/>
      <w:adjustRightInd w:val="0"/>
    </w:pPr>
    <w:rPr>
      <w:rFonts w:ascii="Arial" w:eastAsia="Times New Roman" w:hAnsi="Arial" w:cs="Arial"/>
      <w:color w:val="000000"/>
      <w:sz w:val="24"/>
      <w:szCs w:val="24"/>
      <w:lang w:eastAsia="es-ES"/>
    </w:rPr>
  </w:style>
  <w:style w:type="character" w:customStyle="1" w:styleId="apple-converted-space">
    <w:name w:val="apple-converted-space"/>
    <w:rsid w:val="00F22C56"/>
  </w:style>
  <w:style w:type="paragraph" w:customStyle="1" w:styleId="Prrafonumerado">
    <w:name w:val="Párrafo numerado"/>
    <w:rsid w:val="00F22C56"/>
    <w:pPr>
      <w:pBdr>
        <w:top w:val="nil"/>
        <w:left w:val="nil"/>
        <w:bottom w:val="nil"/>
        <w:right w:val="nil"/>
        <w:between w:val="nil"/>
        <w:bar w:val="nil"/>
      </w:pBdr>
      <w:spacing w:after="120" w:line="288" w:lineRule="auto"/>
      <w:jc w:val="both"/>
    </w:pPr>
    <w:rPr>
      <w:rFonts w:ascii="Helvetica Neue" w:eastAsia="Arial Unicode MS" w:hAnsi="Arial Unicode MS" w:cs="Arial Unicode MS"/>
      <w:color w:val="000000"/>
      <w:sz w:val="22"/>
      <w:szCs w:val="22"/>
      <w:bdr w:val="nil"/>
      <w:lang w:val="es-ES_tradnl" w:eastAsia="es-ES"/>
    </w:rPr>
  </w:style>
  <w:style w:type="character" w:customStyle="1" w:styleId="leidos">
    <w:name w:val="leidos"/>
    <w:rsid w:val="00F22C56"/>
  </w:style>
  <w:style w:type="character" w:styleId="Hipervnculovisitado">
    <w:name w:val="FollowedHyperlink"/>
    <w:uiPriority w:val="99"/>
    <w:unhideWhenUsed/>
    <w:rsid w:val="00F22C56"/>
    <w:rPr>
      <w:color w:val="954F72"/>
      <w:u w:val="single"/>
    </w:rPr>
  </w:style>
  <w:style w:type="character" w:customStyle="1" w:styleId="Ttulo3Car">
    <w:name w:val="Título 3 Car"/>
    <w:link w:val="Ttulo3"/>
    <w:uiPriority w:val="9"/>
    <w:rsid w:val="003B4297"/>
    <w:rPr>
      <w:rFonts w:ascii="Trebuchet MS" w:hAnsi="Trebuchet MS" w:cs="Arial"/>
      <w:b/>
      <w:bCs/>
      <w:sz w:val="22"/>
      <w:szCs w:val="26"/>
      <w:lang w:val="es-ES" w:eastAsia="ja-JP"/>
    </w:rPr>
  </w:style>
  <w:style w:type="character" w:customStyle="1" w:styleId="Ttulo4Car">
    <w:name w:val="Título 4 Car"/>
    <w:link w:val="Ttulo4"/>
    <w:uiPriority w:val="9"/>
    <w:rsid w:val="003B4297"/>
    <w:rPr>
      <w:rFonts w:ascii="Trebuchet MS" w:eastAsia="Times New Roman" w:hAnsi="Trebuchet MS" w:cs="Arial"/>
      <w:bCs/>
      <w:i/>
      <w:sz w:val="22"/>
      <w:lang w:val="es-ES_tradnl" w:eastAsia="es-ES"/>
    </w:rPr>
  </w:style>
  <w:style w:type="paragraph" w:styleId="TtuloTDC">
    <w:name w:val="TOC Heading"/>
    <w:basedOn w:val="Ttulo1"/>
    <w:next w:val="Normal"/>
    <w:uiPriority w:val="39"/>
    <w:unhideWhenUsed/>
    <w:qFormat/>
    <w:rsid w:val="003B4297"/>
    <w:pPr>
      <w:keepNext w:val="0"/>
      <w:widowControl w:val="0"/>
      <w:numPr>
        <w:numId w:val="0"/>
      </w:numPr>
      <w:spacing w:before="0" w:after="360" w:line="276" w:lineRule="auto"/>
      <w:jc w:val="left"/>
      <w:outlineLvl w:val="9"/>
    </w:pPr>
    <w:rPr>
      <w:rFonts w:ascii="Arial" w:eastAsia="Times New Roman" w:hAnsi="Arial" w:cs="Times New Roman"/>
      <w:kern w:val="0"/>
      <w:sz w:val="26"/>
      <w:szCs w:val="28"/>
      <w:lang w:val="es-CO" w:eastAsia="es-CO"/>
    </w:rPr>
  </w:style>
  <w:style w:type="character" w:customStyle="1" w:styleId="SangradetextonormalCar">
    <w:name w:val="Sangría de texto normal Car"/>
    <w:link w:val="Sangradetextonormal"/>
    <w:rsid w:val="003B4297"/>
    <w:rPr>
      <w:rFonts w:ascii="Trebuchet MS" w:eastAsia="Times New Roman" w:hAnsi="Trebuchet MS" w:cs="Arial"/>
      <w:sz w:val="24"/>
      <w:szCs w:val="24"/>
      <w:lang w:eastAsia="es-ES"/>
    </w:rPr>
  </w:style>
  <w:style w:type="paragraph" w:customStyle="1" w:styleId="CM2">
    <w:name w:val="CM2"/>
    <w:basedOn w:val="Default"/>
    <w:next w:val="Default"/>
    <w:uiPriority w:val="99"/>
    <w:rsid w:val="003B4297"/>
    <w:pPr>
      <w:spacing w:line="278" w:lineRule="atLeast"/>
    </w:pPr>
    <w:rPr>
      <w:rFonts w:eastAsia="Calibri"/>
      <w:color w:val="auto"/>
      <w:lang w:eastAsia="en-US"/>
    </w:rPr>
  </w:style>
  <w:style w:type="paragraph" w:customStyle="1" w:styleId="CM3">
    <w:name w:val="CM3"/>
    <w:basedOn w:val="Default"/>
    <w:next w:val="Default"/>
    <w:uiPriority w:val="99"/>
    <w:rsid w:val="003B4297"/>
    <w:pPr>
      <w:spacing w:line="278" w:lineRule="atLeast"/>
    </w:pPr>
    <w:rPr>
      <w:rFonts w:eastAsia="Calibri"/>
      <w:color w:val="auto"/>
      <w:lang w:eastAsia="en-US"/>
    </w:rPr>
  </w:style>
  <w:style w:type="paragraph" w:customStyle="1" w:styleId="CM10">
    <w:name w:val="CM10"/>
    <w:basedOn w:val="Default"/>
    <w:next w:val="Default"/>
    <w:uiPriority w:val="99"/>
    <w:rsid w:val="003B4297"/>
    <w:rPr>
      <w:rFonts w:eastAsia="Calibri"/>
      <w:color w:val="auto"/>
      <w:lang w:eastAsia="en-US"/>
    </w:rPr>
  </w:style>
  <w:style w:type="paragraph" w:customStyle="1" w:styleId="CM4">
    <w:name w:val="CM4"/>
    <w:basedOn w:val="Default"/>
    <w:next w:val="Default"/>
    <w:uiPriority w:val="99"/>
    <w:rsid w:val="003B4297"/>
    <w:rPr>
      <w:rFonts w:eastAsia="Calibri"/>
      <w:color w:val="auto"/>
      <w:lang w:eastAsia="en-US"/>
    </w:rPr>
  </w:style>
  <w:style w:type="paragraph" w:customStyle="1" w:styleId="CM15">
    <w:name w:val="CM15"/>
    <w:basedOn w:val="Default"/>
    <w:next w:val="Default"/>
    <w:uiPriority w:val="99"/>
    <w:rsid w:val="003B4297"/>
    <w:rPr>
      <w:rFonts w:eastAsia="Calibri"/>
      <w:color w:val="auto"/>
      <w:lang w:eastAsia="en-US"/>
    </w:rPr>
  </w:style>
  <w:style w:type="paragraph" w:customStyle="1" w:styleId="Estilonumerado">
    <w:name w:val="Estilo numerado"/>
    <w:basedOn w:val="Prrafodelista"/>
    <w:link w:val="EstilonumeradoCar"/>
    <w:qFormat/>
    <w:rsid w:val="003B4297"/>
    <w:pPr>
      <w:widowControl w:val="0"/>
      <w:numPr>
        <w:numId w:val="4"/>
      </w:numPr>
      <w:spacing w:before="240"/>
      <w:jc w:val="both"/>
    </w:pPr>
    <w:rPr>
      <w:rFonts w:ascii="Arial" w:hAnsi="Arial"/>
      <w:sz w:val="24"/>
      <w:lang w:eastAsia="es-MX"/>
    </w:rPr>
  </w:style>
  <w:style w:type="character" w:customStyle="1" w:styleId="EstilonumeradoCar">
    <w:name w:val="Estilo numerado Car"/>
    <w:link w:val="Estilonumerado"/>
    <w:rsid w:val="003B4297"/>
    <w:rPr>
      <w:rFonts w:ascii="Arial" w:eastAsia="Calibri" w:hAnsi="Arial"/>
      <w:sz w:val="24"/>
      <w:szCs w:val="22"/>
      <w:lang w:eastAsia="es-MX"/>
    </w:rPr>
  </w:style>
  <w:style w:type="paragraph" w:styleId="TDC5">
    <w:name w:val="toc 5"/>
    <w:basedOn w:val="Normal"/>
    <w:next w:val="Normal"/>
    <w:autoRedefine/>
    <w:uiPriority w:val="39"/>
    <w:unhideWhenUsed/>
    <w:rsid w:val="00C54A26"/>
    <w:pPr>
      <w:spacing w:after="100" w:line="259" w:lineRule="auto"/>
      <w:ind w:left="880"/>
      <w:jc w:val="left"/>
    </w:pPr>
    <w:rPr>
      <w:rFonts w:ascii="Calibri" w:eastAsia="Times New Roman" w:hAnsi="Calibri"/>
      <w:szCs w:val="22"/>
      <w:lang w:val="es-CO" w:eastAsia="es-CO"/>
    </w:rPr>
  </w:style>
  <w:style w:type="paragraph" w:styleId="TDC6">
    <w:name w:val="toc 6"/>
    <w:basedOn w:val="Normal"/>
    <w:next w:val="Normal"/>
    <w:autoRedefine/>
    <w:uiPriority w:val="39"/>
    <w:unhideWhenUsed/>
    <w:rsid w:val="00C54A26"/>
    <w:pPr>
      <w:spacing w:after="100" w:line="259" w:lineRule="auto"/>
      <w:ind w:left="1100"/>
      <w:jc w:val="left"/>
    </w:pPr>
    <w:rPr>
      <w:rFonts w:ascii="Calibri" w:eastAsia="Times New Roman" w:hAnsi="Calibri"/>
      <w:szCs w:val="22"/>
      <w:lang w:val="es-CO" w:eastAsia="es-CO"/>
    </w:rPr>
  </w:style>
  <w:style w:type="paragraph" w:styleId="TDC7">
    <w:name w:val="toc 7"/>
    <w:basedOn w:val="Normal"/>
    <w:next w:val="Normal"/>
    <w:autoRedefine/>
    <w:uiPriority w:val="39"/>
    <w:unhideWhenUsed/>
    <w:rsid w:val="00C54A26"/>
    <w:pPr>
      <w:spacing w:after="100" w:line="259" w:lineRule="auto"/>
      <w:ind w:left="1320"/>
      <w:jc w:val="left"/>
    </w:pPr>
    <w:rPr>
      <w:rFonts w:ascii="Calibri" w:eastAsia="Times New Roman" w:hAnsi="Calibri"/>
      <w:szCs w:val="22"/>
      <w:lang w:val="es-CO" w:eastAsia="es-CO"/>
    </w:rPr>
  </w:style>
  <w:style w:type="paragraph" w:styleId="TDC8">
    <w:name w:val="toc 8"/>
    <w:basedOn w:val="Normal"/>
    <w:next w:val="Normal"/>
    <w:autoRedefine/>
    <w:uiPriority w:val="39"/>
    <w:unhideWhenUsed/>
    <w:rsid w:val="00C54A26"/>
    <w:pPr>
      <w:spacing w:after="100" w:line="259" w:lineRule="auto"/>
      <w:ind w:left="1540"/>
      <w:jc w:val="left"/>
    </w:pPr>
    <w:rPr>
      <w:rFonts w:ascii="Calibri" w:eastAsia="Times New Roman" w:hAnsi="Calibri"/>
      <w:szCs w:val="22"/>
      <w:lang w:val="es-CO" w:eastAsia="es-CO"/>
    </w:rPr>
  </w:style>
  <w:style w:type="paragraph" w:styleId="TDC9">
    <w:name w:val="toc 9"/>
    <w:basedOn w:val="Normal"/>
    <w:next w:val="Normal"/>
    <w:autoRedefine/>
    <w:uiPriority w:val="39"/>
    <w:unhideWhenUsed/>
    <w:rsid w:val="00C54A26"/>
    <w:pPr>
      <w:spacing w:after="100" w:line="259" w:lineRule="auto"/>
      <w:ind w:left="1760"/>
      <w:jc w:val="left"/>
    </w:pPr>
    <w:rPr>
      <w:rFonts w:ascii="Calibri" w:eastAsia="Times New Roman" w:hAnsi="Calibri"/>
      <w:szCs w:val="22"/>
      <w:lang w:val="es-CO" w:eastAsia="es-CO"/>
    </w:rPr>
  </w:style>
  <w:style w:type="character" w:customStyle="1" w:styleId="nfasisintenso1">
    <w:name w:val="Énfasis intenso1"/>
    <w:uiPriority w:val="21"/>
    <w:qFormat/>
    <w:rsid w:val="00924657"/>
    <w:rPr>
      <w:b/>
      <w:bCs/>
      <w:i/>
      <w:iCs/>
      <w:color w:val="4F81BD"/>
    </w:rPr>
  </w:style>
  <w:style w:type="paragraph" w:customStyle="1" w:styleId="paragraph">
    <w:name w:val="paragraph"/>
    <w:basedOn w:val="Normal"/>
    <w:rsid w:val="00371F53"/>
    <w:pPr>
      <w:spacing w:before="100" w:beforeAutospacing="1" w:after="100" w:afterAutospacing="1"/>
      <w:jc w:val="left"/>
    </w:pPr>
    <w:rPr>
      <w:rFonts w:ascii="Times New Roman" w:eastAsia="Times New Roman" w:hAnsi="Times New Roman"/>
      <w:sz w:val="24"/>
      <w:lang w:val="es-CO" w:eastAsia="es-CO"/>
    </w:rPr>
  </w:style>
  <w:style w:type="character" w:customStyle="1" w:styleId="eop">
    <w:name w:val="eop"/>
    <w:rsid w:val="00371F53"/>
  </w:style>
  <w:style w:type="character" w:customStyle="1" w:styleId="normaltextrun">
    <w:name w:val="normaltextrun"/>
    <w:rsid w:val="00371F53"/>
  </w:style>
  <w:style w:type="character" w:customStyle="1" w:styleId="scx120872821">
    <w:name w:val="scx120872821"/>
    <w:rsid w:val="00371F53"/>
  </w:style>
  <w:style w:type="character" w:customStyle="1" w:styleId="Cuerpodeltexto">
    <w:name w:val="Cuerpo del texto_"/>
    <w:link w:val="Cuerpodeltexto1"/>
    <w:rsid w:val="00C562C8"/>
    <w:rPr>
      <w:rFonts w:ascii="Tahoma" w:hAnsi="Tahoma"/>
      <w:sz w:val="21"/>
      <w:szCs w:val="21"/>
      <w:shd w:val="clear" w:color="auto" w:fill="FFFFFF"/>
    </w:rPr>
  </w:style>
  <w:style w:type="paragraph" w:customStyle="1" w:styleId="Cuerpodeltexto1">
    <w:name w:val="Cuerpo del texto1"/>
    <w:basedOn w:val="Normal"/>
    <w:link w:val="Cuerpodeltexto"/>
    <w:rsid w:val="00C562C8"/>
    <w:pPr>
      <w:shd w:val="clear" w:color="auto" w:fill="FFFFFF"/>
      <w:spacing w:line="240" w:lineRule="atLeast"/>
      <w:ind w:hanging="360"/>
      <w:jc w:val="left"/>
    </w:pPr>
    <w:rPr>
      <w:rFonts w:ascii="Tahoma" w:hAnsi="Tahoma"/>
      <w:sz w:val="21"/>
      <w:szCs w:val="21"/>
      <w:shd w:val="clear" w:color="auto" w:fill="FFFFFF"/>
      <w:lang w:val="es-CO" w:eastAsia="es-CO"/>
    </w:rPr>
  </w:style>
  <w:style w:type="paragraph" w:customStyle="1" w:styleId="Listavistosa-nfasis12">
    <w:name w:val="Lista vistosa - Énfasis 12"/>
    <w:basedOn w:val="Normal"/>
    <w:link w:val="Listavistosa-nfasis1Car"/>
    <w:uiPriority w:val="34"/>
    <w:qFormat/>
    <w:rsid w:val="00335CE3"/>
    <w:pPr>
      <w:spacing w:after="200" w:line="276" w:lineRule="auto"/>
      <w:ind w:left="720"/>
      <w:contextualSpacing/>
      <w:jc w:val="left"/>
    </w:pPr>
    <w:rPr>
      <w:rFonts w:ascii="Calibri" w:eastAsia="Calibri" w:hAnsi="Calibri"/>
      <w:szCs w:val="22"/>
      <w:lang w:val="x-none" w:eastAsia="en-US"/>
    </w:rPr>
  </w:style>
  <w:style w:type="character" w:customStyle="1" w:styleId="Listavistosa-nfasis1Car">
    <w:name w:val="Lista vistosa - Énfasis 1 Car"/>
    <w:link w:val="Listavistosa-nfasis12"/>
    <w:uiPriority w:val="34"/>
    <w:locked/>
    <w:rsid w:val="00335CE3"/>
    <w:rPr>
      <w:rFonts w:ascii="Calibri" w:eastAsia="Calibri" w:hAnsi="Calibri"/>
      <w:sz w:val="22"/>
      <w:szCs w:val="22"/>
      <w:lang w:val="x-none" w:eastAsia="en-US"/>
    </w:rPr>
  </w:style>
  <w:style w:type="paragraph" w:styleId="Subttulo">
    <w:name w:val="Subtitle"/>
    <w:basedOn w:val="Normal"/>
    <w:next w:val="Normal"/>
    <w:link w:val="SubttuloCar"/>
    <w:autoRedefine/>
    <w:uiPriority w:val="11"/>
    <w:qFormat/>
    <w:rsid w:val="00F40E02"/>
    <w:pPr>
      <w:spacing w:after="60"/>
      <w:outlineLvl w:val="1"/>
    </w:pPr>
    <w:rPr>
      <w:rFonts w:ascii="Calibri" w:eastAsia="Times New Roman" w:hAnsi="Calibri"/>
      <w:b/>
      <w:iCs/>
      <w:snapToGrid w:val="0"/>
      <w:szCs w:val="22"/>
      <w:lang w:val="es-CO" w:eastAsia="es-CO"/>
    </w:rPr>
  </w:style>
  <w:style w:type="character" w:customStyle="1" w:styleId="SubttuloCar">
    <w:name w:val="Subtítulo Car"/>
    <w:link w:val="Subttulo"/>
    <w:uiPriority w:val="11"/>
    <w:rsid w:val="00F40E02"/>
    <w:rPr>
      <w:rFonts w:ascii="Calibri" w:eastAsia="Times New Roman" w:hAnsi="Calibri"/>
      <w:b/>
      <w:iCs/>
      <w:snapToGrid w:val="0"/>
      <w:sz w:val="22"/>
      <w:szCs w:val="22"/>
    </w:rPr>
  </w:style>
  <w:style w:type="paragraph" w:customStyle="1" w:styleId="textoelt">
    <w:name w:val="textoelt"/>
    <w:basedOn w:val="Normal"/>
    <w:rsid w:val="003B41D8"/>
    <w:pPr>
      <w:spacing w:before="100" w:beforeAutospacing="1" w:after="100" w:afterAutospacing="1"/>
      <w:jc w:val="left"/>
    </w:pPr>
    <w:rPr>
      <w:rFonts w:ascii="Times New Roman" w:eastAsia="Times New Roman" w:hAnsi="Times New Roman"/>
      <w:sz w:val="24"/>
      <w:lang w:eastAsia="es-ES"/>
    </w:rPr>
  </w:style>
  <w:style w:type="paragraph" w:styleId="Ttulo">
    <w:name w:val="Title"/>
    <w:basedOn w:val="Normal"/>
    <w:next w:val="Normal"/>
    <w:link w:val="TtuloCar"/>
    <w:qFormat/>
    <w:rsid w:val="003B41D8"/>
    <w:pPr>
      <w:spacing w:before="240" w:after="60"/>
      <w:jc w:val="center"/>
      <w:outlineLvl w:val="0"/>
    </w:pPr>
    <w:rPr>
      <w:rFonts w:ascii="Cambria" w:eastAsia="Times New Roman" w:hAnsi="Cambria"/>
      <w:b/>
      <w:bCs/>
      <w:kern w:val="28"/>
      <w:sz w:val="32"/>
      <w:szCs w:val="32"/>
    </w:rPr>
  </w:style>
  <w:style w:type="character" w:customStyle="1" w:styleId="PuestoCar">
    <w:name w:val="Puesto Car"/>
    <w:basedOn w:val="Fuentedeprrafopredeter"/>
    <w:rsid w:val="003B41D8"/>
    <w:rPr>
      <w:rFonts w:asciiTheme="majorHAnsi" w:eastAsiaTheme="majorEastAsia" w:hAnsiTheme="majorHAnsi" w:cstheme="majorBidi"/>
      <w:b/>
      <w:bCs/>
      <w:kern w:val="28"/>
      <w:sz w:val="32"/>
      <w:szCs w:val="32"/>
      <w:lang w:val="es-ES" w:eastAsia="ja-JP"/>
    </w:rPr>
  </w:style>
  <w:style w:type="character" w:customStyle="1" w:styleId="TtuloCar">
    <w:name w:val="Título Car"/>
    <w:link w:val="Ttulo"/>
    <w:rsid w:val="003B41D8"/>
    <w:rPr>
      <w:rFonts w:ascii="Cambria" w:eastAsia="Times New Roman" w:hAnsi="Cambria"/>
      <w:b/>
      <w:bCs/>
      <w:kern w:val="28"/>
      <w:sz w:val="32"/>
      <w:szCs w:val="32"/>
      <w:lang w:val="es-E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22707">
      <w:bodyDiv w:val="1"/>
      <w:marLeft w:val="0"/>
      <w:marRight w:val="0"/>
      <w:marTop w:val="0"/>
      <w:marBottom w:val="0"/>
      <w:divBdr>
        <w:top w:val="none" w:sz="0" w:space="0" w:color="auto"/>
        <w:left w:val="none" w:sz="0" w:space="0" w:color="auto"/>
        <w:bottom w:val="none" w:sz="0" w:space="0" w:color="auto"/>
        <w:right w:val="none" w:sz="0" w:space="0" w:color="auto"/>
      </w:divBdr>
    </w:div>
    <w:div w:id="45881799">
      <w:bodyDiv w:val="1"/>
      <w:marLeft w:val="0"/>
      <w:marRight w:val="0"/>
      <w:marTop w:val="0"/>
      <w:marBottom w:val="0"/>
      <w:divBdr>
        <w:top w:val="none" w:sz="0" w:space="0" w:color="auto"/>
        <w:left w:val="none" w:sz="0" w:space="0" w:color="auto"/>
        <w:bottom w:val="none" w:sz="0" w:space="0" w:color="auto"/>
        <w:right w:val="none" w:sz="0" w:space="0" w:color="auto"/>
      </w:divBdr>
    </w:div>
    <w:div w:id="79376923">
      <w:bodyDiv w:val="1"/>
      <w:marLeft w:val="0"/>
      <w:marRight w:val="0"/>
      <w:marTop w:val="0"/>
      <w:marBottom w:val="0"/>
      <w:divBdr>
        <w:top w:val="none" w:sz="0" w:space="0" w:color="auto"/>
        <w:left w:val="none" w:sz="0" w:space="0" w:color="auto"/>
        <w:bottom w:val="none" w:sz="0" w:space="0" w:color="auto"/>
        <w:right w:val="none" w:sz="0" w:space="0" w:color="auto"/>
      </w:divBdr>
    </w:div>
    <w:div w:id="92290898">
      <w:bodyDiv w:val="1"/>
      <w:marLeft w:val="0"/>
      <w:marRight w:val="0"/>
      <w:marTop w:val="0"/>
      <w:marBottom w:val="0"/>
      <w:divBdr>
        <w:top w:val="none" w:sz="0" w:space="0" w:color="auto"/>
        <w:left w:val="none" w:sz="0" w:space="0" w:color="auto"/>
        <w:bottom w:val="none" w:sz="0" w:space="0" w:color="auto"/>
        <w:right w:val="none" w:sz="0" w:space="0" w:color="auto"/>
      </w:divBdr>
    </w:div>
    <w:div w:id="128517445">
      <w:bodyDiv w:val="1"/>
      <w:marLeft w:val="0"/>
      <w:marRight w:val="0"/>
      <w:marTop w:val="0"/>
      <w:marBottom w:val="0"/>
      <w:divBdr>
        <w:top w:val="none" w:sz="0" w:space="0" w:color="auto"/>
        <w:left w:val="none" w:sz="0" w:space="0" w:color="auto"/>
        <w:bottom w:val="none" w:sz="0" w:space="0" w:color="auto"/>
        <w:right w:val="none" w:sz="0" w:space="0" w:color="auto"/>
      </w:divBdr>
    </w:div>
    <w:div w:id="145782659">
      <w:bodyDiv w:val="1"/>
      <w:marLeft w:val="0"/>
      <w:marRight w:val="0"/>
      <w:marTop w:val="0"/>
      <w:marBottom w:val="0"/>
      <w:divBdr>
        <w:top w:val="none" w:sz="0" w:space="0" w:color="auto"/>
        <w:left w:val="none" w:sz="0" w:space="0" w:color="auto"/>
        <w:bottom w:val="none" w:sz="0" w:space="0" w:color="auto"/>
        <w:right w:val="none" w:sz="0" w:space="0" w:color="auto"/>
      </w:divBdr>
      <w:divsChild>
        <w:div w:id="516776233">
          <w:marLeft w:val="0"/>
          <w:marRight w:val="0"/>
          <w:marTop w:val="0"/>
          <w:marBottom w:val="0"/>
          <w:divBdr>
            <w:top w:val="none" w:sz="0" w:space="0" w:color="auto"/>
            <w:left w:val="none" w:sz="0" w:space="0" w:color="auto"/>
            <w:bottom w:val="none" w:sz="0" w:space="0" w:color="auto"/>
            <w:right w:val="none" w:sz="0" w:space="0" w:color="auto"/>
          </w:divBdr>
        </w:div>
      </w:divsChild>
    </w:div>
    <w:div w:id="279605769">
      <w:bodyDiv w:val="1"/>
      <w:marLeft w:val="0"/>
      <w:marRight w:val="0"/>
      <w:marTop w:val="0"/>
      <w:marBottom w:val="0"/>
      <w:divBdr>
        <w:top w:val="none" w:sz="0" w:space="0" w:color="auto"/>
        <w:left w:val="none" w:sz="0" w:space="0" w:color="auto"/>
        <w:bottom w:val="none" w:sz="0" w:space="0" w:color="auto"/>
        <w:right w:val="none" w:sz="0" w:space="0" w:color="auto"/>
      </w:divBdr>
    </w:div>
    <w:div w:id="292910775">
      <w:bodyDiv w:val="1"/>
      <w:marLeft w:val="0"/>
      <w:marRight w:val="0"/>
      <w:marTop w:val="0"/>
      <w:marBottom w:val="0"/>
      <w:divBdr>
        <w:top w:val="none" w:sz="0" w:space="0" w:color="auto"/>
        <w:left w:val="none" w:sz="0" w:space="0" w:color="auto"/>
        <w:bottom w:val="none" w:sz="0" w:space="0" w:color="auto"/>
        <w:right w:val="none" w:sz="0" w:space="0" w:color="auto"/>
      </w:divBdr>
    </w:div>
    <w:div w:id="308248363">
      <w:bodyDiv w:val="1"/>
      <w:marLeft w:val="0"/>
      <w:marRight w:val="0"/>
      <w:marTop w:val="0"/>
      <w:marBottom w:val="0"/>
      <w:divBdr>
        <w:top w:val="none" w:sz="0" w:space="0" w:color="auto"/>
        <w:left w:val="none" w:sz="0" w:space="0" w:color="auto"/>
        <w:bottom w:val="none" w:sz="0" w:space="0" w:color="auto"/>
        <w:right w:val="none" w:sz="0" w:space="0" w:color="auto"/>
      </w:divBdr>
    </w:div>
    <w:div w:id="309987645">
      <w:bodyDiv w:val="1"/>
      <w:marLeft w:val="0"/>
      <w:marRight w:val="0"/>
      <w:marTop w:val="0"/>
      <w:marBottom w:val="0"/>
      <w:divBdr>
        <w:top w:val="none" w:sz="0" w:space="0" w:color="auto"/>
        <w:left w:val="none" w:sz="0" w:space="0" w:color="auto"/>
        <w:bottom w:val="none" w:sz="0" w:space="0" w:color="auto"/>
        <w:right w:val="none" w:sz="0" w:space="0" w:color="auto"/>
      </w:divBdr>
    </w:div>
    <w:div w:id="350304672">
      <w:bodyDiv w:val="1"/>
      <w:marLeft w:val="0"/>
      <w:marRight w:val="0"/>
      <w:marTop w:val="0"/>
      <w:marBottom w:val="0"/>
      <w:divBdr>
        <w:top w:val="none" w:sz="0" w:space="0" w:color="auto"/>
        <w:left w:val="none" w:sz="0" w:space="0" w:color="auto"/>
        <w:bottom w:val="none" w:sz="0" w:space="0" w:color="auto"/>
        <w:right w:val="none" w:sz="0" w:space="0" w:color="auto"/>
      </w:divBdr>
    </w:div>
    <w:div w:id="365449716">
      <w:bodyDiv w:val="1"/>
      <w:marLeft w:val="0"/>
      <w:marRight w:val="0"/>
      <w:marTop w:val="0"/>
      <w:marBottom w:val="0"/>
      <w:divBdr>
        <w:top w:val="none" w:sz="0" w:space="0" w:color="auto"/>
        <w:left w:val="none" w:sz="0" w:space="0" w:color="auto"/>
        <w:bottom w:val="none" w:sz="0" w:space="0" w:color="auto"/>
        <w:right w:val="none" w:sz="0" w:space="0" w:color="auto"/>
      </w:divBdr>
    </w:div>
    <w:div w:id="398406567">
      <w:bodyDiv w:val="1"/>
      <w:marLeft w:val="0"/>
      <w:marRight w:val="0"/>
      <w:marTop w:val="0"/>
      <w:marBottom w:val="0"/>
      <w:divBdr>
        <w:top w:val="none" w:sz="0" w:space="0" w:color="auto"/>
        <w:left w:val="none" w:sz="0" w:space="0" w:color="auto"/>
        <w:bottom w:val="none" w:sz="0" w:space="0" w:color="auto"/>
        <w:right w:val="none" w:sz="0" w:space="0" w:color="auto"/>
      </w:divBdr>
    </w:div>
    <w:div w:id="420183719">
      <w:bodyDiv w:val="1"/>
      <w:marLeft w:val="0"/>
      <w:marRight w:val="0"/>
      <w:marTop w:val="0"/>
      <w:marBottom w:val="0"/>
      <w:divBdr>
        <w:top w:val="none" w:sz="0" w:space="0" w:color="auto"/>
        <w:left w:val="none" w:sz="0" w:space="0" w:color="auto"/>
        <w:bottom w:val="none" w:sz="0" w:space="0" w:color="auto"/>
        <w:right w:val="none" w:sz="0" w:space="0" w:color="auto"/>
      </w:divBdr>
    </w:div>
    <w:div w:id="440154305">
      <w:bodyDiv w:val="1"/>
      <w:marLeft w:val="0"/>
      <w:marRight w:val="0"/>
      <w:marTop w:val="0"/>
      <w:marBottom w:val="0"/>
      <w:divBdr>
        <w:top w:val="none" w:sz="0" w:space="0" w:color="auto"/>
        <w:left w:val="none" w:sz="0" w:space="0" w:color="auto"/>
        <w:bottom w:val="none" w:sz="0" w:space="0" w:color="auto"/>
        <w:right w:val="none" w:sz="0" w:space="0" w:color="auto"/>
      </w:divBdr>
    </w:div>
    <w:div w:id="445999939">
      <w:bodyDiv w:val="1"/>
      <w:marLeft w:val="0"/>
      <w:marRight w:val="0"/>
      <w:marTop w:val="0"/>
      <w:marBottom w:val="0"/>
      <w:divBdr>
        <w:top w:val="none" w:sz="0" w:space="0" w:color="auto"/>
        <w:left w:val="none" w:sz="0" w:space="0" w:color="auto"/>
        <w:bottom w:val="none" w:sz="0" w:space="0" w:color="auto"/>
        <w:right w:val="none" w:sz="0" w:space="0" w:color="auto"/>
      </w:divBdr>
    </w:div>
    <w:div w:id="449127429">
      <w:bodyDiv w:val="1"/>
      <w:marLeft w:val="0"/>
      <w:marRight w:val="0"/>
      <w:marTop w:val="0"/>
      <w:marBottom w:val="0"/>
      <w:divBdr>
        <w:top w:val="none" w:sz="0" w:space="0" w:color="auto"/>
        <w:left w:val="none" w:sz="0" w:space="0" w:color="auto"/>
        <w:bottom w:val="none" w:sz="0" w:space="0" w:color="auto"/>
        <w:right w:val="none" w:sz="0" w:space="0" w:color="auto"/>
      </w:divBdr>
    </w:div>
    <w:div w:id="477111004">
      <w:bodyDiv w:val="1"/>
      <w:marLeft w:val="0"/>
      <w:marRight w:val="0"/>
      <w:marTop w:val="0"/>
      <w:marBottom w:val="0"/>
      <w:divBdr>
        <w:top w:val="none" w:sz="0" w:space="0" w:color="auto"/>
        <w:left w:val="none" w:sz="0" w:space="0" w:color="auto"/>
        <w:bottom w:val="none" w:sz="0" w:space="0" w:color="auto"/>
        <w:right w:val="none" w:sz="0" w:space="0" w:color="auto"/>
      </w:divBdr>
    </w:div>
    <w:div w:id="542210299">
      <w:bodyDiv w:val="1"/>
      <w:marLeft w:val="0"/>
      <w:marRight w:val="0"/>
      <w:marTop w:val="0"/>
      <w:marBottom w:val="0"/>
      <w:divBdr>
        <w:top w:val="none" w:sz="0" w:space="0" w:color="auto"/>
        <w:left w:val="none" w:sz="0" w:space="0" w:color="auto"/>
        <w:bottom w:val="none" w:sz="0" w:space="0" w:color="auto"/>
        <w:right w:val="none" w:sz="0" w:space="0" w:color="auto"/>
      </w:divBdr>
    </w:div>
    <w:div w:id="544366068">
      <w:bodyDiv w:val="1"/>
      <w:marLeft w:val="0"/>
      <w:marRight w:val="0"/>
      <w:marTop w:val="0"/>
      <w:marBottom w:val="0"/>
      <w:divBdr>
        <w:top w:val="none" w:sz="0" w:space="0" w:color="auto"/>
        <w:left w:val="none" w:sz="0" w:space="0" w:color="auto"/>
        <w:bottom w:val="none" w:sz="0" w:space="0" w:color="auto"/>
        <w:right w:val="none" w:sz="0" w:space="0" w:color="auto"/>
      </w:divBdr>
    </w:div>
    <w:div w:id="570238037">
      <w:bodyDiv w:val="1"/>
      <w:marLeft w:val="0"/>
      <w:marRight w:val="0"/>
      <w:marTop w:val="0"/>
      <w:marBottom w:val="0"/>
      <w:divBdr>
        <w:top w:val="none" w:sz="0" w:space="0" w:color="auto"/>
        <w:left w:val="none" w:sz="0" w:space="0" w:color="auto"/>
        <w:bottom w:val="none" w:sz="0" w:space="0" w:color="auto"/>
        <w:right w:val="none" w:sz="0" w:space="0" w:color="auto"/>
      </w:divBdr>
    </w:div>
    <w:div w:id="594440355">
      <w:bodyDiv w:val="1"/>
      <w:marLeft w:val="0"/>
      <w:marRight w:val="0"/>
      <w:marTop w:val="0"/>
      <w:marBottom w:val="0"/>
      <w:divBdr>
        <w:top w:val="none" w:sz="0" w:space="0" w:color="auto"/>
        <w:left w:val="none" w:sz="0" w:space="0" w:color="auto"/>
        <w:bottom w:val="none" w:sz="0" w:space="0" w:color="auto"/>
        <w:right w:val="none" w:sz="0" w:space="0" w:color="auto"/>
      </w:divBdr>
    </w:div>
    <w:div w:id="619186976">
      <w:bodyDiv w:val="1"/>
      <w:marLeft w:val="0"/>
      <w:marRight w:val="0"/>
      <w:marTop w:val="0"/>
      <w:marBottom w:val="0"/>
      <w:divBdr>
        <w:top w:val="none" w:sz="0" w:space="0" w:color="auto"/>
        <w:left w:val="none" w:sz="0" w:space="0" w:color="auto"/>
        <w:bottom w:val="none" w:sz="0" w:space="0" w:color="auto"/>
        <w:right w:val="none" w:sz="0" w:space="0" w:color="auto"/>
      </w:divBdr>
    </w:div>
    <w:div w:id="676469285">
      <w:bodyDiv w:val="1"/>
      <w:marLeft w:val="0"/>
      <w:marRight w:val="0"/>
      <w:marTop w:val="0"/>
      <w:marBottom w:val="0"/>
      <w:divBdr>
        <w:top w:val="none" w:sz="0" w:space="0" w:color="auto"/>
        <w:left w:val="none" w:sz="0" w:space="0" w:color="auto"/>
        <w:bottom w:val="none" w:sz="0" w:space="0" w:color="auto"/>
        <w:right w:val="none" w:sz="0" w:space="0" w:color="auto"/>
      </w:divBdr>
      <w:divsChild>
        <w:div w:id="1790974342">
          <w:marLeft w:val="446"/>
          <w:marRight w:val="0"/>
          <w:marTop w:val="0"/>
          <w:marBottom w:val="0"/>
          <w:divBdr>
            <w:top w:val="none" w:sz="0" w:space="0" w:color="auto"/>
            <w:left w:val="none" w:sz="0" w:space="0" w:color="auto"/>
            <w:bottom w:val="none" w:sz="0" w:space="0" w:color="auto"/>
            <w:right w:val="none" w:sz="0" w:space="0" w:color="auto"/>
          </w:divBdr>
        </w:div>
        <w:div w:id="1683624028">
          <w:marLeft w:val="446"/>
          <w:marRight w:val="0"/>
          <w:marTop w:val="0"/>
          <w:marBottom w:val="0"/>
          <w:divBdr>
            <w:top w:val="none" w:sz="0" w:space="0" w:color="auto"/>
            <w:left w:val="none" w:sz="0" w:space="0" w:color="auto"/>
            <w:bottom w:val="none" w:sz="0" w:space="0" w:color="auto"/>
            <w:right w:val="none" w:sz="0" w:space="0" w:color="auto"/>
          </w:divBdr>
        </w:div>
        <w:div w:id="2037847246">
          <w:marLeft w:val="446"/>
          <w:marRight w:val="0"/>
          <w:marTop w:val="0"/>
          <w:marBottom w:val="0"/>
          <w:divBdr>
            <w:top w:val="none" w:sz="0" w:space="0" w:color="auto"/>
            <w:left w:val="none" w:sz="0" w:space="0" w:color="auto"/>
            <w:bottom w:val="none" w:sz="0" w:space="0" w:color="auto"/>
            <w:right w:val="none" w:sz="0" w:space="0" w:color="auto"/>
          </w:divBdr>
        </w:div>
        <w:div w:id="1194732391">
          <w:marLeft w:val="446"/>
          <w:marRight w:val="0"/>
          <w:marTop w:val="0"/>
          <w:marBottom w:val="0"/>
          <w:divBdr>
            <w:top w:val="none" w:sz="0" w:space="0" w:color="auto"/>
            <w:left w:val="none" w:sz="0" w:space="0" w:color="auto"/>
            <w:bottom w:val="none" w:sz="0" w:space="0" w:color="auto"/>
            <w:right w:val="none" w:sz="0" w:space="0" w:color="auto"/>
          </w:divBdr>
        </w:div>
        <w:div w:id="1898125979">
          <w:marLeft w:val="446"/>
          <w:marRight w:val="0"/>
          <w:marTop w:val="0"/>
          <w:marBottom w:val="0"/>
          <w:divBdr>
            <w:top w:val="none" w:sz="0" w:space="0" w:color="auto"/>
            <w:left w:val="none" w:sz="0" w:space="0" w:color="auto"/>
            <w:bottom w:val="none" w:sz="0" w:space="0" w:color="auto"/>
            <w:right w:val="none" w:sz="0" w:space="0" w:color="auto"/>
          </w:divBdr>
        </w:div>
        <w:div w:id="1801608965">
          <w:marLeft w:val="446"/>
          <w:marRight w:val="0"/>
          <w:marTop w:val="0"/>
          <w:marBottom w:val="0"/>
          <w:divBdr>
            <w:top w:val="none" w:sz="0" w:space="0" w:color="auto"/>
            <w:left w:val="none" w:sz="0" w:space="0" w:color="auto"/>
            <w:bottom w:val="none" w:sz="0" w:space="0" w:color="auto"/>
            <w:right w:val="none" w:sz="0" w:space="0" w:color="auto"/>
          </w:divBdr>
        </w:div>
        <w:div w:id="208416132">
          <w:marLeft w:val="446"/>
          <w:marRight w:val="0"/>
          <w:marTop w:val="0"/>
          <w:marBottom w:val="0"/>
          <w:divBdr>
            <w:top w:val="none" w:sz="0" w:space="0" w:color="auto"/>
            <w:left w:val="none" w:sz="0" w:space="0" w:color="auto"/>
            <w:bottom w:val="none" w:sz="0" w:space="0" w:color="auto"/>
            <w:right w:val="none" w:sz="0" w:space="0" w:color="auto"/>
          </w:divBdr>
        </w:div>
      </w:divsChild>
    </w:div>
    <w:div w:id="714430320">
      <w:bodyDiv w:val="1"/>
      <w:marLeft w:val="0"/>
      <w:marRight w:val="0"/>
      <w:marTop w:val="0"/>
      <w:marBottom w:val="0"/>
      <w:divBdr>
        <w:top w:val="none" w:sz="0" w:space="0" w:color="auto"/>
        <w:left w:val="none" w:sz="0" w:space="0" w:color="auto"/>
        <w:bottom w:val="none" w:sz="0" w:space="0" w:color="auto"/>
        <w:right w:val="none" w:sz="0" w:space="0" w:color="auto"/>
      </w:divBdr>
    </w:div>
    <w:div w:id="752629851">
      <w:bodyDiv w:val="1"/>
      <w:marLeft w:val="0"/>
      <w:marRight w:val="0"/>
      <w:marTop w:val="0"/>
      <w:marBottom w:val="0"/>
      <w:divBdr>
        <w:top w:val="none" w:sz="0" w:space="0" w:color="auto"/>
        <w:left w:val="none" w:sz="0" w:space="0" w:color="auto"/>
        <w:bottom w:val="none" w:sz="0" w:space="0" w:color="auto"/>
        <w:right w:val="none" w:sz="0" w:space="0" w:color="auto"/>
      </w:divBdr>
    </w:div>
    <w:div w:id="773984961">
      <w:bodyDiv w:val="1"/>
      <w:marLeft w:val="0"/>
      <w:marRight w:val="0"/>
      <w:marTop w:val="0"/>
      <w:marBottom w:val="0"/>
      <w:divBdr>
        <w:top w:val="none" w:sz="0" w:space="0" w:color="auto"/>
        <w:left w:val="none" w:sz="0" w:space="0" w:color="auto"/>
        <w:bottom w:val="none" w:sz="0" w:space="0" w:color="auto"/>
        <w:right w:val="none" w:sz="0" w:space="0" w:color="auto"/>
      </w:divBdr>
    </w:div>
    <w:div w:id="826440732">
      <w:bodyDiv w:val="1"/>
      <w:marLeft w:val="0"/>
      <w:marRight w:val="0"/>
      <w:marTop w:val="0"/>
      <w:marBottom w:val="0"/>
      <w:divBdr>
        <w:top w:val="none" w:sz="0" w:space="0" w:color="auto"/>
        <w:left w:val="none" w:sz="0" w:space="0" w:color="auto"/>
        <w:bottom w:val="none" w:sz="0" w:space="0" w:color="auto"/>
        <w:right w:val="none" w:sz="0" w:space="0" w:color="auto"/>
      </w:divBdr>
    </w:div>
    <w:div w:id="835462506">
      <w:bodyDiv w:val="1"/>
      <w:marLeft w:val="0"/>
      <w:marRight w:val="0"/>
      <w:marTop w:val="0"/>
      <w:marBottom w:val="0"/>
      <w:divBdr>
        <w:top w:val="none" w:sz="0" w:space="0" w:color="auto"/>
        <w:left w:val="none" w:sz="0" w:space="0" w:color="auto"/>
        <w:bottom w:val="none" w:sz="0" w:space="0" w:color="auto"/>
        <w:right w:val="none" w:sz="0" w:space="0" w:color="auto"/>
      </w:divBdr>
    </w:div>
    <w:div w:id="848982016">
      <w:bodyDiv w:val="1"/>
      <w:marLeft w:val="0"/>
      <w:marRight w:val="0"/>
      <w:marTop w:val="0"/>
      <w:marBottom w:val="0"/>
      <w:divBdr>
        <w:top w:val="none" w:sz="0" w:space="0" w:color="auto"/>
        <w:left w:val="none" w:sz="0" w:space="0" w:color="auto"/>
        <w:bottom w:val="none" w:sz="0" w:space="0" w:color="auto"/>
        <w:right w:val="none" w:sz="0" w:space="0" w:color="auto"/>
      </w:divBdr>
      <w:divsChild>
        <w:div w:id="2028670825">
          <w:marLeft w:val="0"/>
          <w:marRight w:val="0"/>
          <w:marTop w:val="0"/>
          <w:marBottom w:val="0"/>
          <w:divBdr>
            <w:top w:val="none" w:sz="0" w:space="0" w:color="auto"/>
            <w:left w:val="none" w:sz="0" w:space="0" w:color="auto"/>
            <w:bottom w:val="none" w:sz="0" w:space="0" w:color="auto"/>
            <w:right w:val="none" w:sz="0" w:space="0" w:color="auto"/>
          </w:divBdr>
          <w:divsChild>
            <w:div w:id="907614833">
              <w:marLeft w:val="0"/>
              <w:marRight w:val="0"/>
              <w:marTop w:val="0"/>
              <w:marBottom w:val="0"/>
              <w:divBdr>
                <w:top w:val="none" w:sz="0" w:space="0" w:color="auto"/>
                <w:left w:val="none" w:sz="0" w:space="0" w:color="auto"/>
                <w:bottom w:val="none" w:sz="0" w:space="0" w:color="auto"/>
                <w:right w:val="none" w:sz="0" w:space="0" w:color="auto"/>
              </w:divBdr>
              <w:divsChild>
                <w:div w:id="2140298348">
                  <w:marLeft w:val="0"/>
                  <w:marRight w:val="0"/>
                  <w:marTop w:val="0"/>
                  <w:marBottom w:val="0"/>
                  <w:divBdr>
                    <w:top w:val="none" w:sz="0" w:space="0" w:color="auto"/>
                    <w:left w:val="none" w:sz="0" w:space="0" w:color="auto"/>
                    <w:bottom w:val="none" w:sz="0" w:space="0" w:color="auto"/>
                    <w:right w:val="none" w:sz="0" w:space="0" w:color="auto"/>
                  </w:divBdr>
                  <w:divsChild>
                    <w:div w:id="1830169626">
                      <w:marLeft w:val="0"/>
                      <w:marRight w:val="0"/>
                      <w:marTop w:val="0"/>
                      <w:marBottom w:val="0"/>
                      <w:divBdr>
                        <w:top w:val="none" w:sz="0" w:space="0" w:color="auto"/>
                        <w:left w:val="none" w:sz="0" w:space="0" w:color="auto"/>
                        <w:bottom w:val="none" w:sz="0" w:space="0" w:color="auto"/>
                        <w:right w:val="none" w:sz="0" w:space="0" w:color="auto"/>
                      </w:divBdr>
                      <w:divsChild>
                        <w:div w:id="1366059575">
                          <w:marLeft w:val="0"/>
                          <w:marRight w:val="0"/>
                          <w:marTop w:val="0"/>
                          <w:marBottom w:val="0"/>
                          <w:divBdr>
                            <w:top w:val="none" w:sz="0" w:space="0" w:color="auto"/>
                            <w:left w:val="none" w:sz="0" w:space="0" w:color="auto"/>
                            <w:bottom w:val="none" w:sz="0" w:space="0" w:color="auto"/>
                            <w:right w:val="none" w:sz="0" w:space="0" w:color="auto"/>
                          </w:divBdr>
                          <w:divsChild>
                            <w:div w:id="26098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6649971">
      <w:bodyDiv w:val="1"/>
      <w:marLeft w:val="0"/>
      <w:marRight w:val="0"/>
      <w:marTop w:val="0"/>
      <w:marBottom w:val="0"/>
      <w:divBdr>
        <w:top w:val="none" w:sz="0" w:space="0" w:color="auto"/>
        <w:left w:val="none" w:sz="0" w:space="0" w:color="auto"/>
        <w:bottom w:val="none" w:sz="0" w:space="0" w:color="auto"/>
        <w:right w:val="none" w:sz="0" w:space="0" w:color="auto"/>
      </w:divBdr>
    </w:div>
    <w:div w:id="869103073">
      <w:bodyDiv w:val="1"/>
      <w:marLeft w:val="0"/>
      <w:marRight w:val="0"/>
      <w:marTop w:val="0"/>
      <w:marBottom w:val="0"/>
      <w:divBdr>
        <w:top w:val="none" w:sz="0" w:space="0" w:color="auto"/>
        <w:left w:val="none" w:sz="0" w:space="0" w:color="auto"/>
        <w:bottom w:val="none" w:sz="0" w:space="0" w:color="auto"/>
        <w:right w:val="none" w:sz="0" w:space="0" w:color="auto"/>
      </w:divBdr>
    </w:div>
    <w:div w:id="872426851">
      <w:bodyDiv w:val="1"/>
      <w:marLeft w:val="0"/>
      <w:marRight w:val="0"/>
      <w:marTop w:val="0"/>
      <w:marBottom w:val="0"/>
      <w:divBdr>
        <w:top w:val="none" w:sz="0" w:space="0" w:color="auto"/>
        <w:left w:val="none" w:sz="0" w:space="0" w:color="auto"/>
        <w:bottom w:val="none" w:sz="0" w:space="0" w:color="auto"/>
        <w:right w:val="none" w:sz="0" w:space="0" w:color="auto"/>
      </w:divBdr>
    </w:div>
    <w:div w:id="878201982">
      <w:bodyDiv w:val="1"/>
      <w:marLeft w:val="0"/>
      <w:marRight w:val="0"/>
      <w:marTop w:val="0"/>
      <w:marBottom w:val="0"/>
      <w:divBdr>
        <w:top w:val="none" w:sz="0" w:space="0" w:color="auto"/>
        <w:left w:val="none" w:sz="0" w:space="0" w:color="auto"/>
        <w:bottom w:val="none" w:sz="0" w:space="0" w:color="auto"/>
        <w:right w:val="none" w:sz="0" w:space="0" w:color="auto"/>
      </w:divBdr>
    </w:div>
    <w:div w:id="883563678">
      <w:bodyDiv w:val="1"/>
      <w:marLeft w:val="0"/>
      <w:marRight w:val="0"/>
      <w:marTop w:val="0"/>
      <w:marBottom w:val="0"/>
      <w:divBdr>
        <w:top w:val="none" w:sz="0" w:space="0" w:color="auto"/>
        <w:left w:val="none" w:sz="0" w:space="0" w:color="auto"/>
        <w:bottom w:val="none" w:sz="0" w:space="0" w:color="auto"/>
        <w:right w:val="none" w:sz="0" w:space="0" w:color="auto"/>
      </w:divBdr>
      <w:divsChild>
        <w:div w:id="1663462801">
          <w:marLeft w:val="274"/>
          <w:marRight w:val="0"/>
          <w:marTop w:val="0"/>
          <w:marBottom w:val="0"/>
          <w:divBdr>
            <w:top w:val="none" w:sz="0" w:space="0" w:color="auto"/>
            <w:left w:val="none" w:sz="0" w:space="0" w:color="auto"/>
            <w:bottom w:val="none" w:sz="0" w:space="0" w:color="auto"/>
            <w:right w:val="none" w:sz="0" w:space="0" w:color="auto"/>
          </w:divBdr>
        </w:div>
        <w:div w:id="1828086838">
          <w:marLeft w:val="274"/>
          <w:marRight w:val="0"/>
          <w:marTop w:val="0"/>
          <w:marBottom w:val="0"/>
          <w:divBdr>
            <w:top w:val="none" w:sz="0" w:space="0" w:color="auto"/>
            <w:left w:val="none" w:sz="0" w:space="0" w:color="auto"/>
            <w:bottom w:val="none" w:sz="0" w:space="0" w:color="auto"/>
            <w:right w:val="none" w:sz="0" w:space="0" w:color="auto"/>
          </w:divBdr>
        </w:div>
        <w:div w:id="2013415455">
          <w:marLeft w:val="274"/>
          <w:marRight w:val="0"/>
          <w:marTop w:val="0"/>
          <w:marBottom w:val="0"/>
          <w:divBdr>
            <w:top w:val="none" w:sz="0" w:space="0" w:color="auto"/>
            <w:left w:val="none" w:sz="0" w:space="0" w:color="auto"/>
            <w:bottom w:val="none" w:sz="0" w:space="0" w:color="auto"/>
            <w:right w:val="none" w:sz="0" w:space="0" w:color="auto"/>
          </w:divBdr>
        </w:div>
        <w:div w:id="732581787">
          <w:marLeft w:val="274"/>
          <w:marRight w:val="0"/>
          <w:marTop w:val="0"/>
          <w:marBottom w:val="0"/>
          <w:divBdr>
            <w:top w:val="none" w:sz="0" w:space="0" w:color="auto"/>
            <w:left w:val="none" w:sz="0" w:space="0" w:color="auto"/>
            <w:bottom w:val="none" w:sz="0" w:space="0" w:color="auto"/>
            <w:right w:val="none" w:sz="0" w:space="0" w:color="auto"/>
          </w:divBdr>
        </w:div>
        <w:div w:id="674265459">
          <w:marLeft w:val="274"/>
          <w:marRight w:val="0"/>
          <w:marTop w:val="0"/>
          <w:marBottom w:val="0"/>
          <w:divBdr>
            <w:top w:val="none" w:sz="0" w:space="0" w:color="auto"/>
            <w:left w:val="none" w:sz="0" w:space="0" w:color="auto"/>
            <w:bottom w:val="none" w:sz="0" w:space="0" w:color="auto"/>
            <w:right w:val="none" w:sz="0" w:space="0" w:color="auto"/>
          </w:divBdr>
        </w:div>
        <w:div w:id="2132042681">
          <w:marLeft w:val="274"/>
          <w:marRight w:val="0"/>
          <w:marTop w:val="0"/>
          <w:marBottom w:val="0"/>
          <w:divBdr>
            <w:top w:val="none" w:sz="0" w:space="0" w:color="auto"/>
            <w:left w:val="none" w:sz="0" w:space="0" w:color="auto"/>
            <w:bottom w:val="none" w:sz="0" w:space="0" w:color="auto"/>
            <w:right w:val="none" w:sz="0" w:space="0" w:color="auto"/>
          </w:divBdr>
        </w:div>
        <w:div w:id="2107262435">
          <w:marLeft w:val="274"/>
          <w:marRight w:val="0"/>
          <w:marTop w:val="0"/>
          <w:marBottom w:val="0"/>
          <w:divBdr>
            <w:top w:val="none" w:sz="0" w:space="0" w:color="auto"/>
            <w:left w:val="none" w:sz="0" w:space="0" w:color="auto"/>
            <w:bottom w:val="none" w:sz="0" w:space="0" w:color="auto"/>
            <w:right w:val="none" w:sz="0" w:space="0" w:color="auto"/>
          </w:divBdr>
        </w:div>
      </w:divsChild>
    </w:div>
    <w:div w:id="887496251">
      <w:bodyDiv w:val="1"/>
      <w:marLeft w:val="0"/>
      <w:marRight w:val="0"/>
      <w:marTop w:val="0"/>
      <w:marBottom w:val="0"/>
      <w:divBdr>
        <w:top w:val="none" w:sz="0" w:space="0" w:color="auto"/>
        <w:left w:val="none" w:sz="0" w:space="0" w:color="auto"/>
        <w:bottom w:val="none" w:sz="0" w:space="0" w:color="auto"/>
        <w:right w:val="none" w:sz="0" w:space="0" w:color="auto"/>
      </w:divBdr>
    </w:div>
    <w:div w:id="900602679">
      <w:bodyDiv w:val="1"/>
      <w:marLeft w:val="0"/>
      <w:marRight w:val="0"/>
      <w:marTop w:val="0"/>
      <w:marBottom w:val="0"/>
      <w:divBdr>
        <w:top w:val="none" w:sz="0" w:space="0" w:color="auto"/>
        <w:left w:val="none" w:sz="0" w:space="0" w:color="auto"/>
        <w:bottom w:val="none" w:sz="0" w:space="0" w:color="auto"/>
        <w:right w:val="none" w:sz="0" w:space="0" w:color="auto"/>
      </w:divBdr>
    </w:div>
    <w:div w:id="911506972">
      <w:bodyDiv w:val="1"/>
      <w:marLeft w:val="0"/>
      <w:marRight w:val="0"/>
      <w:marTop w:val="0"/>
      <w:marBottom w:val="0"/>
      <w:divBdr>
        <w:top w:val="none" w:sz="0" w:space="0" w:color="auto"/>
        <w:left w:val="none" w:sz="0" w:space="0" w:color="auto"/>
        <w:bottom w:val="none" w:sz="0" w:space="0" w:color="auto"/>
        <w:right w:val="none" w:sz="0" w:space="0" w:color="auto"/>
      </w:divBdr>
      <w:divsChild>
        <w:div w:id="1039210536">
          <w:marLeft w:val="0"/>
          <w:marRight w:val="0"/>
          <w:marTop w:val="0"/>
          <w:marBottom w:val="0"/>
          <w:divBdr>
            <w:top w:val="none" w:sz="0" w:space="0" w:color="auto"/>
            <w:left w:val="none" w:sz="0" w:space="0" w:color="auto"/>
            <w:bottom w:val="none" w:sz="0" w:space="0" w:color="auto"/>
            <w:right w:val="none" w:sz="0" w:space="0" w:color="auto"/>
          </w:divBdr>
          <w:divsChild>
            <w:div w:id="1919289843">
              <w:marLeft w:val="0"/>
              <w:marRight w:val="0"/>
              <w:marTop w:val="0"/>
              <w:marBottom w:val="0"/>
              <w:divBdr>
                <w:top w:val="none" w:sz="0" w:space="0" w:color="auto"/>
                <w:left w:val="none" w:sz="0" w:space="0" w:color="auto"/>
                <w:bottom w:val="none" w:sz="0" w:space="0" w:color="auto"/>
                <w:right w:val="none" w:sz="0" w:space="0" w:color="auto"/>
              </w:divBdr>
              <w:divsChild>
                <w:div w:id="1476600083">
                  <w:marLeft w:val="0"/>
                  <w:marRight w:val="0"/>
                  <w:marTop w:val="0"/>
                  <w:marBottom w:val="0"/>
                  <w:divBdr>
                    <w:top w:val="none" w:sz="0" w:space="0" w:color="auto"/>
                    <w:left w:val="none" w:sz="0" w:space="0" w:color="auto"/>
                    <w:bottom w:val="none" w:sz="0" w:space="0" w:color="auto"/>
                    <w:right w:val="none" w:sz="0" w:space="0" w:color="auto"/>
                  </w:divBdr>
                  <w:divsChild>
                    <w:div w:id="1490442992">
                      <w:marLeft w:val="0"/>
                      <w:marRight w:val="0"/>
                      <w:marTop w:val="0"/>
                      <w:marBottom w:val="0"/>
                      <w:divBdr>
                        <w:top w:val="none" w:sz="0" w:space="0" w:color="auto"/>
                        <w:left w:val="none" w:sz="0" w:space="0" w:color="auto"/>
                        <w:bottom w:val="none" w:sz="0" w:space="0" w:color="auto"/>
                        <w:right w:val="none" w:sz="0" w:space="0" w:color="auto"/>
                      </w:divBdr>
                      <w:divsChild>
                        <w:div w:id="1231765360">
                          <w:marLeft w:val="0"/>
                          <w:marRight w:val="0"/>
                          <w:marTop w:val="0"/>
                          <w:marBottom w:val="0"/>
                          <w:divBdr>
                            <w:top w:val="none" w:sz="0" w:space="0" w:color="auto"/>
                            <w:left w:val="none" w:sz="0" w:space="0" w:color="auto"/>
                            <w:bottom w:val="none" w:sz="0" w:space="0" w:color="auto"/>
                            <w:right w:val="none" w:sz="0" w:space="0" w:color="auto"/>
                          </w:divBdr>
                          <w:divsChild>
                            <w:div w:id="137253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5933589">
      <w:bodyDiv w:val="1"/>
      <w:marLeft w:val="0"/>
      <w:marRight w:val="0"/>
      <w:marTop w:val="0"/>
      <w:marBottom w:val="0"/>
      <w:divBdr>
        <w:top w:val="none" w:sz="0" w:space="0" w:color="auto"/>
        <w:left w:val="none" w:sz="0" w:space="0" w:color="auto"/>
        <w:bottom w:val="none" w:sz="0" w:space="0" w:color="auto"/>
        <w:right w:val="none" w:sz="0" w:space="0" w:color="auto"/>
      </w:divBdr>
    </w:div>
    <w:div w:id="1005673006">
      <w:bodyDiv w:val="1"/>
      <w:marLeft w:val="0"/>
      <w:marRight w:val="0"/>
      <w:marTop w:val="0"/>
      <w:marBottom w:val="0"/>
      <w:divBdr>
        <w:top w:val="none" w:sz="0" w:space="0" w:color="auto"/>
        <w:left w:val="none" w:sz="0" w:space="0" w:color="auto"/>
        <w:bottom w:val="none" w:sz="0" w:space="0" w:color="auto"/>
        <w:right w:val="none" w:sz="0" w:space="0" w:color="auto"/>
      </w:divBdr>
    </w:div>
    <w:div w:id="1016615087">
      <w:bodyDiv w:val="1"/>
      <w:marLeft w:val="0"/>
      <w:marRight w:val="0"/>
      <w:marTop w:val="0"/>
      <w:marBottom w:val="0"/>
      <w:divBdr>
        <w:top w:val="none" w:sz="0" w:space="0" w:color="auto"/>
        <w:left w:val="none" w:sz="0" w:space="0" w:color="auto"/>
        <w:bottom w:val="none" w:sz="0" w:space="0" w:color="auto"/>
        <w:right w:val="none" w:sz="0" w:space="0" w:color="auto"/>
      </w:divBdr>
    </w:div>
    <w:div w:id="1017197214">
      <w:bodyDiv w:val="1"/>
      <w:marLeft w:val="0"/>
      <w:marRight w:val="0"/>
      <w:marTop w:val="0"/>
      <w:marBottom w:val="0"/>
      <w:divBdr>
        <w:top w:val="none" w:sz="0" w:space="0" w:color="auto"/>
        <w:left w:val="none" w:sz="0" w:space="0" w:color="auto"/>
        <w:bottom w:val="none" w:sz="0" w:space="0" w:color="auto"/>
        <w:right w:val="none" w:sz="0" w:space="0" w:color="auto"/>
      </w:divBdr>
    </w:div>
    <w:div w:id="1025056345">
      <w:bodyDiv w:val="1"/>
      <w:marLeft w:val="0"/>
      <w:marRight w:val="0"/>
      <w:marTop w:val="0"/>
      <w:marBottom w:val="0"/>
      <w:divBdr>
        <w:top w:val="none" w:sz="0" w:space="0" w:color="auto"/>
        <w:left w:val="none" w:sz="0" w:space="0" w:color="auto"/>
        <w:bottom w:val="none" w:sz="0" w:space="0" w:color="auto"/>
        <w:right w:val="none" w:sz="0" w:space="0" w:color="auto"/>
      </w:divBdr>
    </w:div>
    <w:div w:id="1103378782">
      <w:bodyDiv w:val="1"/>
      <w:marLeft w:val="0"/>
      <w:marRight w:val="0"/>
      <w:marTop w:val="0"/>
      <w:marBottom w:val="0"/>
      <w:divBdr>
        <w:top w:val="none" w:sz="0" w:space="0" w:color="auto"/>
        <w:left w:val="none" w:sz="0" w:space="0" w:color="auto"/>
        <w:bottom w:val="none" w:sz="0" w:space="0" w:color="auto"/>
        <w:right w:val="none" w:sz="0" w:space="0" w:color="auto"/>
      </w:divBdr>
    </w:div>
    <w:div w:id="1110275690">
      <w:bodyDiv w:val="1"/>
      <w:marLeft w:val="0"/>
      <w:marRight w:val="0"/>
      <w:marTop w:val="0"/>
      <w:marBottom w:val="0"/>
      <w:divBdr>
        <w:top w:val="none" w:sz="0" w:space="0" w:color="auto"/>
        <w:left w:val="none" w:sz="0" w:space="0" w:color="auto"/>
        <w:bottom w:val="none" w:sz="0" w:space="0" w:color="auto"/>
        <w:right w:val="none" w:sz="0" w:space="0" w:color="auto"/>
      </w:divBdr>
    </w:div>
    <w:div w:id="1125539130">
      <w:bodyDiv w:val="1"/>
      <w:marLeft w:val="0"/>
      <w:marRight w:val="0"/>
      <w:marTop w:val="0"/>
      <w:marBottom w:val="0"/>
      <w:divBdr>
        <w:top w:val="none" w:sz="0" w:space="0" w:color="auto"/>
        <w:left w:val="none" w:sz="0" w:space="0" w:color="auto"/>
        <w:bottom w:val="none" w:sz="0" w:space="0" w:color="auto"/>
        <w:right w:val="none" w:sz="0" w:space="0" w:color="auto"/>
      </w:divBdr>
    </w:div>
    <w:div w:id="1128357311">
      <w:bodyDiv w:val="1"/>
      <w:marLeft w:val="0"/>
      <w:marRight w:val="0"/>
      <w:marTop w:val="0"/>
      <w:marBottom w:val="0"/>
      <w:divBdr>
        <w:top w:val="none" w:sz="0" w:space="0" w:color="auto"/>
        <w:left w:val="none" w:sz="0" w:space="0" w:color="auto"/>
        <w:bottom w:val="none" w:sz="0" w:space="0" w:color="auto"/>
        <w:right w:val="none" w:sz="0" w:space="0" w:color="auto"/>
      </w:divBdr>
    </w:div>
    <w:div w:id="1154836853">
      <w:bodyDiv w:val="1"/>
      <w:marLeft w:val="0"/>
      <w:marRight w:val="0"/>
      <w:marTop w:val="0"/>
      <w:marBottom w:val="0"/>
      <w:divBdr>
        <w:top w:val="none" w:sz="0" w:space="0" w:color="auto"/>
        <w:left w:val="none" w:sz="0" w:space="0" w:color="auto"/>
        <w:bottom w:val="none" w:sz="0" w:space="0" w:color="auto"/>
        <w:right w:val="none" w:sz="0" w:space="0" w:color="auto"/>
      </w:divBdr>
    </w:div>
    <w:div w:id="1199246383">
      <w:bodyDiv w:val="1"/>
      <w:marLeft w:val="0"/>
      <w:marRight w:val="0"/>
      <w:marTop w:val="0"/>
      <w:marBottom w:val="0"/>
      <w:divBdr>
        <w:top w:val="none" w:sz="0" w:space="0" w:color="auto"/>
        <w:left w:val="none" w:sz="0" w:space="0" w:color="auto"/>
        <w:bottom w:val="none" w:sz="0" w:space="0" w:color="auto"/>
        <w:right w:val="none" w:sz="0" w:space="0" w:color="auto"/>
      </w:divBdr>
    </w:div>
    <w:div w:id="1260681559">
      <w:bodyDiv w:val="1"/>
      <w:marLeft w:val="0"/>
      <w:marRight w:val="0"/>
      <w:marTop w:val="0"/>
      <w:marBottom w:val="0"/>
      <w:divBdr>
        <w:top w:val="none" w:sz="0" w:space="0" w:color="auto"/>
        <w:left w:val="none" w:sz="0" w:space="0" w:color="auto"/>
        <w:bottom w:val="none" w:sz="0" w:space="0" w:color="auto"/>
        <w:right w:val="none" w:sz="0" w:space="0" w:color="auto"/>
      </w:divBdr>
    </w:div>
    <w:div w:id="1293900250">
      <w:bodyDiv w:val="1"/>
      <w:marLeft w:val="0"/>
      <w:marRight w:val="0"/>
      <w:marTop w:val="0"/>
      <w:marBottom w:val="0"/>
      <w:divBdr>
        <w:top w:val="none" w:sz="0" w:space="0" w:color="auto"/>
        <w:left w:val="none" w:sz="0" w:space="0" w:color="auto"/>
        <w:bottom w:val="none" w:sz="0" w:space="0" w:color="auto"/>
        <w:right w:val="none" w:sz="0" w:space="0" w:color="auto"/>
      </w:divBdr>
    </w:div>
    <w:div w:id="1316111041">
      <w:bodyDiv w:val="1"/>
      <w:marLeft w:val="0"/>
      <w:marRight w:val="0"/>
      <w:marTop w:val="0"/>
      <w:marBottom w:val="0"/>
      <w:divBdr>
        <w:top w:val="none" w:sz="0" w:space="0" w:color="auto"/>
        <w:left w:val="none" w:sz="0" w:space="0" w:color="auto"/>
        <w:bottom w:val="none" w:sz="0" w:space="0" w:color="auto"/>
        <w:right w:val="none" w:sz="0" w:space="0" w:color="auto"/>
      </w:divBdr>
    </w:div>
    <w:div w:id="1402215086">
      <w:bodyDiv w:val="1"/>
      <w:marLeft w:val="0"/>
      <w:marRight w:val="0"/>
      <w:marTop w:val="0"/>
      <w:marBottom w:val="0"/>
      <w:divBdr>
        <w:top w:val="none" w:sz="0" w:space="0" w:color="auto"/>
        <w:left w:val="none" w:sz="0" w:space="0" w:color="auto"/>
        <w:bottom w:val="none" w:sz="0" w:space="0" w:color="auto"/>
        <w:right w:val="none" w:sz="0" w:space="0" w:color="auto"/>
      </w:divBdr>
    </w:div>
    <w:div w:id="1407923879">
      <w:bodyDiv w:val="1"/>
      <w:marLeft w:val="0"/>
      <w:marRight w:val="0"/>
      <w:marTop w:val="0"/>
      <w:marBottom w:val="0"/>
      <w:divBdr>
        <w:top w:val="none" w:sz="0" w:space="0" w:color="auto"/>
        <w:left w:val="none" w:sz="0" w:space="0" w:color="auto"/>
        <w:bottom w:val="none" w:sz="0" w:space="0" w:color="auto"/>
        <w:right w:val="none" w:sz="0" w:space="0" w:color="auto"/>
      </w:divBdr>
    </w:div>
    <w:div w:id="1438335008">
      <w:bodyDiv w:val="1"/>
      <w:marLeft w:val="0"/>
      <w:marRight w:val="0"/>
      <w:marTop w:val="0"/>
      <w:marBottom w:val="0"/>
      <w:divBdr>
        <w:top w:val="none" w:sz="0" w:space="0" w:color="auto"/>
        <w:left w:val="none" w:sz="0" w:space="0" w:color="auto"/>
        <w:bottom w:val="none" w:sz="0" w:space="0" w:color="auto"/>
        <w:right w:val="none" w:sz="0" w:space="0" w:color="auto"/>
      </w:divBdr>
    </w:div>
    <w:div w:id="1478231349">
      <w:bodyDiv w:val="1"/>
      <w:marLeft w:val="0"/>
      <w:marRight w:val="0"/>
      <w:marTop w:val="0"/>
      <w:marBottom w:val="0"/>
      <w:divBdr>
        <w:top w:val="none" w:sz="0" w:space="0" w:color="auto"/>
        <w:left w:val="none" w:sz="0" w:space="0" w:color="auto"/>
        <w:bottom w:val="none" w:sz="0" w:space="0" w:color="auto"/>
        <w:right w:val="none" w:sz="0" w:space="0" w:color="auto"/>
      </w:divBdr>
    </w:div>
    <w:div w:id="1571695504">
      <w:bodyDiv w:val="1"/>
      <w:marLeft w:val="0"/>
      <w:marRight w:val="0"/>
      <w:marTop w:val="0"/>
      <w:marBottom w:val="0"/>
      <w:divBdr>
        <w:top w:val="none" w:sz="0" w:space="0" w:color="auto"/>
        <w:left w:val="none" w:sz="0" w:space="0" w:color="auto"/>
        <w:bottom w:val="none" w:sz="0" w:space="0" w:color="auto"/>
        <w:right w:val="none" w:sz="0" w:space="0" w:color="auto"/>
      </w:divBdr>
    </w:div>
    <w:div w:id="1594972075">
      <w:bodyDiv w:val="1"/>
      <w:marLeft w:val="0"/>
      <w:marRight w:val="0"/>
      <w:marTop w:val="0"/>
      <w:marBottom w:val="0"/>
      <w:divBdr>
        <w:top w:val="none" w:sz="0" w:space="0" w:color="auto"/>
        <w:left w:val="none" w:sz="0" w:space="0" w:color="auto"/>
        <w:bottom w:val="none" w:sz="0" w:space="0" w:color="auto"/>
        <w:right w:val="none" w:sz="0" w:space="0" w:color="auto"/>
      </w:divBdr>
    </w:div>
    <w:div w:id="1613170653">
      <w:bodyDiv w:val="1"/>
      <w:marLeft w:val="0"/>
      <w:marRight w:val="0"/>
      <w:marTop w:val="0"/>
      <w:marBottom w:val="0"/>
      <w:divBdr>
        <w:top w:val="none" w:sz="0" w:space="0" w:color="auto"/>
        <w:left w:val="none" w:sz="0" w:space="0" w:color="auto"/>
        <w:bottom w:val="none" w:sz="0" w:space="0" w:color="auto"/>
        <w:right w:val="none" w:sz="0" w:space="0" w:color="auto"/>
      </w:divBdr>
    </w:div>
    <w:div w:id="1673683272">
      <w:bodyDiv w:val="1"/>
      <w:marLeft w:val="0"/>
      <w:marRight w:val="0"/>
      <w:marTop w:val="0"/>
      <w:marBottom w:val="0"/>
      <w:divBdr>
        <w:top w:val="none" w:sz="0" w:space="0" w:color="auto"/>
        <w:left w:val="none" w:sz="0" w:space="0" w:color="auto"/>
        <w:bottom w:val="none" w:sz="0" w:space="0" w:color="auto"/>
        <w:right w:val="none" w:sz="0" w:space="0" w:color="auto"/>
      </w:divBdr>
    </w:div>
    <w:div w:id="1686440198">
      <w:bodyDiv w:val="1"/>
      <w:marLeft w:val="0"/>
      <w:marRight w:val="0"/>
      <w:marTop w:val="0"/>
      <w:marBottom w:val="0"/>
      <w:divBdr>
        <w:top w:val="none" w:sz="0" w:space="0" w:color="auto"/>
        <w:left w:val="none" w:sz="0" w:space="0" w:color="auto"/>
        <w:bottom w:val="none" w:sz="0" w:space="0" w:color="auto"/>
        <w:right w:val="none" w:sz="0" w:space="0" w:color="auto"/>
      </w:divBdr>
    </w:div>
    <w:div w:id="1686901597">
      <w:bodyDiv w:val="1"/>
      <w:marLeft w:val="0"/>
      <w:marRight w:val="0"/>
      <w:marTop w:val="0"/>
      <w:marBottom w:val="0"/>
      <w:divBdr>
        <w:top w:val="none" w:sz="0" w:space="0" w:color="auto"/>
        <w:left w:val="none" w:sz="0" w:space="0" w:color="auto"/>
        <w:bottom w:val="none" w:sz="0" w:space="0" w:color="auto"/>
        <w:right w:val="none" w:sz="0" w:space="0" w:color="auto"/>
      </w:divBdr>
      <w:divsChild>
        <w:div w:id="2139760942">
          <w:marLeft w:val="0"/>
          <w:marRight w:val="0"/>
          <w:marTop w:val="0"/>
          <w:marBottom w:val="0"/>
          <w:divBdr>
            <w:top w:val="none" w:sz="0" w:space="0" w:color="auto"/>
            <w:left w:val="none" w:sz="0" w:space="0" w:color="auto"/>
            <w:bottom w:val="none" w:sz="0" w:space="0" w:color="auto"/>
            <w:right w:val="none" w:sz="0" w:space="0" w:color="auto"/>
          </w:divBdr>
          <w:divsChild>
            <w:div w:id="1741823875">
              <w:marLeft w:val="0"/>
              <w:marRight w:val="0"/>
              <w:marTop w:val="0"/>
              <w:marBottom w:val="0"/>
              <w:divBdr>
                <w:top w:val="none" w:sz="0" w:space="0" w:color="auto"/>
                <w:left w:val="none" w:sz="0" w:space="0" w:color="auto"/>
                <w:bottom w:val="none" w:sz="0" w:space="0" w:color="auto"/>
                <w:right w:val="none" w:sz="0" w:space="0" w:color="auto"/>
              </w:divBdr>
              <w:divsChild>
                <w:div w:id="1883513107">
                  <w:marLeft w:val="0"/>
                  <w:marRight w:val="0"/>
                  <w:marTop w:val="0"/>
                  <w:marBottom w:val="0"/>
                  <w:divBdr>
                    <w:top w:val="none" w:sz="0" w:space="0" w:color="auto"/>
                    <w:left w:val="none" w:sz="0" w:space="0" w:color="auto"/>
                    <w:bottom w:val="none" w:sz="0" w:space="0" w:color="auto"/>
                    <w:right w:val="none" w:sz="0" w:space="0" w:color="auto"/>
                  </w:divBdr>
                  <w:divsChild>
                    <w:div w:id="239603309">
                      <w:marLeft w:val="0"/>
                      <w:marRight w:val="0"/>
                      <w:marTop w:val="0"/>
                      <w:marBottom w:val="0"/>
                      <w:divBdr>
                        <w:top w:val="none" w:sz="0" w:space="0" w:color="auto"/>
                        <w:left w:val="none" w:sz="0" w:space="0" w:color="auto"/>
                        <w:bottom w:val="none" w:sz="0" w:space="0" w:color="auto"/>
                        <w:right w:val="none" w:sz="0" w:space="0" w:color="auto"/>
                      </w:divBdr>
                      <w:divsChild>
                        <w:div w:id="757562831">
                          <w:marLeft w:val="0"/>
                          <w:marRight w:val="0"/>
                          <w:marTop w:val="0"/>
                          <w:marBottom w:val="0"/>
                          <w:divBdr>
                            <w:top w:val="none" w:sz="0" w:space="0" w:color="auto"/>
                            <w:left w:val="none" w:sz="0" w:space="0" w:color="auto"/>
                            <w:bottom w:val="none" w:sz="0" w:space="0" w:color="auto"/>
                            <w:right w:val="none" w:sz="0" w:space="0" w:color="auto"/>
                          </w:divBdr>
                          <w:divsChild>
                            <w:div w:id="1840734906">
                              <w:marLeft w:val="0"/>
                              <w:marRight w:val="0"/>
                              <w:marTop w:val="0"/>
                              <w:marBottom w:val="0"/>
                              <w:divBdr>
                                <w:top w:val="none" w:sz="0" w:space="0" w:color="auto"/>
                                <w:left w:val="none" w:sz="0" w:space="0" w:color="auto"/>
                                <w:bottom w:val="none" w:sz="0" w:space="0" w:color="auto"/>
                                <w:right w:val="none" w:sz="0" w:space="0" w:color="auto"/>
                              </w:divBdr>
                              <w:divsChild>
                                <w:div w:id="1223326024">
                                  <w:marLeft w:val="0"/>
                                  <w:marRight w:val="0"/>
                                  <w:marTop w:val="0"/>
                                  <w:marBottom w:val="0"/>
                                  <w:divBdr>
                                    <w:top w:val="none" w:sz="0" w:space="0" w:color="auto"/>
                                    <w:left w:val="none" w:sz="0" w:space="0" w:color="auto"/>
                                    <w:bottom w:val="none" w:sz="0" w:space="0" w:color="auto"/>
                                    <w:right w:val="none" w:sz="0" w:space="0" w:color="auto"/>
                                  </w:divBdr>
                                  <w:divsChild>
                                    <w:div w:id="74283085">
                                      <w:marLeft w:val="0"/>
                                      <w:marRight w:val="0"/>
                                      <w:marTop w:val="0"/>
                                      <w:marBottom w:val="0"/>
                                      <w:divBdr>
                                        <w:top w:val="none" w:sz="0" w:space="0" w:color="auto"/>
                                        <w:left w:val="none" w:sz="0" w:space="0" w:color="auto"/>
                                        <w:bottom w:val="none" w:sz="0" w:space="0" w:color="auto"/>
                                        <w:right w:val="none" w:sz="0" w:space="0" w:color="auto"/>
                                      </w:divBdr>
                                      <w:divsChild>
                                        <w:div w:id="2008363205">
                                          <w:marLeft w:val="0"/>
                                          <w:marRight w:val="0"/>
                                          <w:marTop w:val="0"/>
                                          <w:marBottom w:val="0"/>
                                          <w:divBdr>
                                            <w:top w:val="none" w:sz="0" w:space="0" w:color="auto"/>
                                            <w:left w:val="none" w:sz="0" w:space="0" w:color="auto"/>
                                            <w:bottom w:val="none" w:sz="0" w:space="0" w:color="auto"/>
                                            <w:right w:val="none" w:sz="0" w:space="0" w:color="auto"/>
                                          </w:divBdr>
                                          <w:divsChild>
                                            <w:div w:id="627198364">
                                              <w:marLeft w:val="-4634"/>
                                              <w:marRight w:val="0"/>
                                              <w:marTop w:val="0"/>
                                              <w:marBottom w:val="0"/>
                                              <w:divBdr>
                                                <w:top w:val="none" w:sz="0" w:space="0" w:color="auto"/>
                                                <w:left w:val="none" w:sz="0" w:space="0" w:color="auto"/>
                                                <w:bottom w:val="none" w:sz="0" w:space="0" w:color="auto"/>
                                                <w:right w:val="none" w:sz="0" w:space="0" w:color="auto"/>
                                              </w:divBdr>
                                              <w:divsChild>
                                                <w:div w:id="471487478">
                                                  <w:marLeft w:val="0"/>
                                                  <w:marRight w:val="0"/>
                                                  <w:marTop w:val="0"/>
                                                  <w:marBottom w:val="0"/>
                                                  <w:divBdr>
                                                    <w:top w:val="none" w:sz="0" w:space="0" w:color="auto"/>
                                                    <w:left w:val="none" w:sz="0" w:space="0" w:color="auto"/>
                                                    <w:bottom w:val="none" w:sz="0" w:space="0" w:color="auto"/>
                                                    <w:right w:val="none" w:sz="0" w:space="0" w:color="auto"/>
                                                  </w:divBdr>
                                                  <w:divsChild>
                                                    <w:div w:id="396822919">
                                                      <w:marLeft w:val="0"/>
                                                      <w:marRight w:val="0"/>
                                                      <w:marTop w:val="0"/>
                                                      <w:marBottom w:val="0"/>
                                                      <w:divBdr>
                                                        <w:top w:val="none" w:sz="0" w:space="0" w:color="auto"/>
                                                        <w:left w:val="none" w:sz="0" w:space="0" w:color="auto"/>
                                                        <w:bottom w:val="none" w:sz="0" w:space="0" w:color="auto"/>
                                                        <w:right w:val="none" w:sz="0" w:space="0" w:color="auto"/>
                                                      </w:divBdr>
                                                      <w:divsChild>
                                                        <w:div w:id="1512255632">
                                                          <w:marLeft w:val="4634"/>
                                                          <w:marRight w:val="0"/>
                                                          <w:marTop w:val="0"/>
                                                          <w:marBottom w:val="0"/>
                                                          <w:divBdr>
                                                            <w:top w:val="none" w:sz="0" w:space="0" w:color="auto"/>
                                                            <w:left w:val="none" w:sz="0" w:space="0" w:color="auto"/>
                                                            <w:bottom w:val="none" w:sz="0" w:space="0" w:color="auto"/>
                                                            <w:right w:val="none" w:sz="0" w:space="0" w:color="auto"/>
                                                          </w:divBdr>
                                                          <w:divsChild>
                                                            <w:div w:id="2093314258">
                                                              <w:marLeft w:val="0"/>
                                                              <w:marRight w:val="0"/>
                                                              <w:marTop w:val="0"/>
                                                              <w:marBottom w:val="0"/>
                                                              <w:divBdr>
                                                                <w:top w:val="none" w:sz="0" w:space="0" w:color="auto"/>
                                                                <w:left w:val="none" w:sz="0" w:space="0" w:color="auto"/>
                                                                <w:bottom w:val="none" w:sz="0" w:space="0" w:color="auto"/>
                                                                <w:right w:val="none" w:sz="0" w:space="0" w:color="auto"/>
                                                              </w:divBdr>
                                                              <w:divsChild>
                                                                <w:div w:id="1531257461">
                                                                  <w:marLeft w:val="0"/>
                                                                  <w:marRight w:val="0"/>
                                                                  <w:marTop w:val="0"/>
                                                                  <w:marBottom w:val="0"/>
                                                                  <w:divBdr>
                                                                    <w:top w:val="none" w:sz="0" w:space="0" w:color="auto"/>
                                                                    <w:left w:val="none" w:sz="0" w:space="0" w:color="auto"/>
                                                                    <w:bottom w:val="none" w:sz="0" w:space="0" w:color="auto"/>
                                                                    <w:right w:val="none" w:sz="0" w:space="0" w:color="auto"/>
                                                                  </w:divBdr>
                                                                  <w:divsChild>
                                                                    <w:div w:id="882208625">
                                                                      <w:marLeft w:val="0"/>
                                                                      <w:marRight w:val="0"/>
                                                                      <w:marTop w:val="0"/>
                                                                      <w:marBottom w:val="0"/>
                                                                      <w:divBdr>
                                                                        <w:top w:val="none" w:sz="0" w:space="0" w:color="auto"/>
                                                                        <w:left w:val="none" w:sz="0" w:space="0" w:color="auto"/>
                                                                        <w:bottom w:val="none" w:sz="0" w:space="0" w:color="auto"/>
                                                                        <w:right w:val="none" w:sz="0" w:space="0" w:color="auto"/>
                                                                      </w:divBdr>
                                                                      <w:divsChild>
                                                                        <w:div w:id="423841789">
                                                                          <w:marLeft w:val="0"/>
                                                                          <w:marRight w:val="0"/>
                                                                          <w:marTop w:val="0"/>
                                                                          <w:marBottom w:val="0"/>
                                                                          <w:divBdr>
                                                                            <w:top w:val="none" w:sz="0" w:space="0" w:color="auto"/>
                                                                            <w:left w:val="none" w:sz="0" w:space="0" w:color="auto"/>
                                                                            <w:bottom w:val="none" w:sz="0" w:space="0" w:color="auto"/>
                                                                            <w:right w:val="none" w:sz="0" w:space="0" w:color="auto"/>
                                                                          </w:divBdr>
                                                                          <w:divsChild>
                                                                            <w:div w:id="1359308167">
                                                                              <w:marLeft w:val="0"/>
                                                                              <w:marRight w:val="0"/>
                                                                              <w:marTop w:val="0"/>
                                                                              <w:marBottom w:val="397"/>
                                                                              <w:divBdr>
                                                                                <w:top w:val="none" w:sz="0" w:space="0" w:color="auto"/>
                                                                                <w:left w:val="none" w:sz="0" w:space="0" w:color="auto"/>
                                                                                <w:bottom w:val="dotted" w:sz="6" w:space="20" w:color="CCCCCC"/>
                                                                                <w:right w:val="none" w:sz="0" w:space="0" w:color="auto"/>
                                                                              </w:divBdr>
                                                                              <w:divsChild>
                                                                                <w:div w:id="592590250">
                                                                                  <w:marLeft w:val="0"/>
                                                                                  <w:marRight w:val="0"/>
                                                                                  <w:marTop w:val="0"/>
                                                                                  <w:marBottom w:val="0"/>
                                                                                  <w:divBdr>
                                                                                    <w:top w:val="none" w:sz="0" w:space="0" w:color="auto"/>
                                                                                    <w:left w:val="none" w:sz="0" w:space="0" w:color="auto"/>
                                                                                    <w:bottom w:val="none" w:sz="0" w:space="0" w:color="auto"/>
                                                                                    <w:right w:val="none" w:sz="0" w:space="0" w:color="auto"/>
                                                                                  </w:divBdr>
                                                                                  <w:divsChild>
                                                                                    <w:div w:id="174294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0546948">
      <w:bodyDiv w:val="1"/>
      <w:marLeft w:val="0"/>
      <w:marRight w:val="0"/>
      <w:marTop w:val="0"/>
      <w:marBottom w:val="0"/>
      <w:divBdr>
        <w:top w:val="none" w:sz="0" w:space="0" w:color="auto"/>
        <w:left w:val="none" w:sz="0" w:space="0" w:color="auto"/>
        <w:bottom w:val="none" w:sz="0" w:space="0" w:color="auto"/>
        <w:right w:val="none" w:sz="0" w:space="0" w:color="auto"/>
      </w:divBdr>
      <w:divsChild>
        <w:div w:id="811604106">
          <w:marLeft w:val="0"/>
          <w:marRight w:val="0"/>
          <w:marTop w:val="0"/>
          <w:marBottom w:val="0"/>
          <w:divBdr>
            <w:top w:val="none" w:sz="0" w:space="0" w:color="auto"/>
            <w:left w:val="none" w:sz="0" w:space="0" w:color="auto"/>
            <w:bottom w:val="none" w:sz="0" w:space="0" w:color="auto"/>
            <w:right w:val="none" w:sz="0" w:space="0" w:color="auto"/>
          </w:divBdr>
          <w:divsChild>
            <w:div w:id="219824511">
              <w:marLeft w:val="0"/>
              <w:marRight w:val="0"/>
              <w:marTop w:val="0"/>
              <w:marBottom w:val="0"/>
              <w:divBdr>
                <w:top w:val="none" w:sz="0" w:space="0" w:color="auto"/>
                <w:left w:val="none" w:sz="0" w:space="0" w:color="auto"/>
                <w:bottom w:val="none" w:sz="0" w:space="0" w:color="auto"/>
                <w:right w:val="none" w:sz="0" w:space="0" w:color="auto"/>
              </w:divBdr>
              <w:divsChild>
                <w:div w:id="31347201">
                  <w:marLeft w:val="0"/>
                  <w:marRight w:val="0"/>
                  <w:marTop w:val="0"/>
                  <w:marBottom w:val="0"/>
                  <w:divBdr>
                    <w:top w:val="none" w:sz="0" w:space="0" w:color="auto"/>
                    <w:left w:val="none" w:sz="0" w:space="0" w:color="auto"/>
                    <w:bottom w:val="none" w:sz="0" w:space="0" w:color="auto"/>
                    <w:right w:val="none" w:sz="0" w:space="0" w:color="auto"/>
                  </w:divBdr>
                  <w:divsChild>
                    <w:div w:id="1707951993">
                      <w:marLeft w:val="0"/>
                      <w:marRight w:val="0"/>
                      <w:marTop w:val="0"/>
                      <w:marBottom w:val="166"/>
                      <w:divBdr>
                        <w:top w:val="single" w:sz="6" w:space="8" w:color="CCCCCC"/>
                        <w:left w:val="single" w:sz="6" w:space="8" w:color="CCCCCC"/>
                        <w:bottom w:val="single" w:sz="6" w:space="0" w:color="CCCCCC"/>
                        <w:right w:val="single" w:sz="6" w:space="8" w:color="CCCCCC"/>
                      </w:divBdr>
                    </w:div>
                  </w:divsChild>
                </w:div>
              </w:divsChild>
            </w:div>
          </w:divsChild>
        </w:div>
      </w:divsChild>
    </w:div>
    <w:div w:id="1742023418">
      <w:bodyDiv w:val="1"/>
      <w:marLeft w:val="0"/>
      <w:marRight w:val="0"/>
      <w:marTop w:val="0"/>
      <w:marBottom w:val="0"/>
      <w:divBdr>
        <w:top w:val="none" w:sz="0" w:space="0" w:color="auto"/>
        <w:left w:val="none" w:sz="0" w:space="0" w:color="auto"/>
        <w:bottom w:val="none" w:sz="0" w:space="0" w:color="auto"/>
        <w:right w:val="none" w:sz="0" w:space="0" w:color="auto"/>
      </w:divBdr>
    </w:div>
    <w:div w:id="1751463030">
      <w:bodyDiv w:val="1"/>
      <w:marLeft w:val="0"/>
      <w:marRight w:val="0"/>
      <w:marTop w:val="0"/>
      <w:marBottom w:val="0"/>
      <w:divBdr>
        <w:top w:val="none" w:sz="0" w:space="0" w:color="auto"/>
        <w:left w:val="none" w:sz="0" w:space="0" w:color="auto"/>
        <w:bottom w:val="none" w:sz="0" w:space="0" w:color="auto"/>
        <w:right w:val="none" w:sz="0" w:space="0" w:color="auto"/>
      </w:divBdr>
    </w:div>
    <w:div w:id="1765999734">
      <w:bodyDiv w:val="1"/>
      <w:marLeft w:val="0"/>
      <w:marRight w:val="0"/>
      <w:marTop w:val="0"/>
      <w:marBottom w:val="0"/>
      <w:divBdr>
        <w:top w:val="none" w:sz="0" w:space="0" w:color="auto"/>
        <w:left w:val="none" w:sz="0" w:space="0" w:color="auto"/>
        <w:bottom w:val="none" w:sz="0" w:space="0" w:color="auto"/>
        <w:right w:val="none" w:sz="0" w:space="0" w:color="auto"/>
      </w:divBdr>
    </w:div>
    <w:div w:id="1780835743">
      <w:bodyDiv w:val="1"/>
      <w:marLeft w:val="0"/>
      <w:marRight w:val="0"/>
      <w:marTop w:val="0"/>
      <w:marBottom w:val="0"/>
      <w:divBdr>
        <w:top w:val="none" w:sz="0" w:space="0" w:color="auto"/>
        <w:left w:val="none" w:sz="0" w:space="0" w:color="auto"/>
        <w:bottom w:val="none" w:sz="0" w:space="0" w:color="auto"/>
        <w:right w:val="none" w:sz="0" w:space="0" w:color="auto"/>
      </w:divBdr>
    </w:div>
    <w:div w:id="1804348491">
      <w:bodyDiv w:val="1"/>
      <w:marLeft w:val="0"/>
      <w:marRight w:val="0"/>
      <w:marTop w:val="0"/>
      <w:marBottom w:val="0"/>
      <w:divBdr>
        <w:top w:val="none" w:sz="0" w:space="0" w:color="auto"/>
        <w:left w:val="none" w:sz="0" w:space="0" w:color="auto"/>
        <w:bottom w:val="none" w:sz="0" w:space="0" w:color="auto"/>
        <w:right w:val="none" w:sz="0" w:space="0" w:color="auto"/>
      </w:divBdr>
    </w:div>
    <w:div w:id="1847859251">
      <w:bodyDiv w:val="1"/>
      <w:marLeft w:val="0"/>
      <w:marRight w:val="0"/>
      <w:marTop w:val="0"/>
      <w:marBottom w:val="0"/>
      <w:divBdr>
        <w:top w:val="none" w:sz="0" w:space="0" w:color="auto"/>
        <w:left w:val="none" w:sz="0" w:space="0" w:color="auto"/>
        <w:bottom w:val="none" w:sz="0" w:space="0" w:color="auto"/>
        <w:right w:val="none" w:sz="0" w:space="0" w:color="auto"/>
      </w:divBdr>
      <w:divsChild>
        <w:div w:id="121309451">
          <w:marLeft w:val="0"/>
          <w:marRight w:val="0"/>
          <w:marTop w:val="0"/>
          <w:marBottom w:val="0"/>
          <w:divBdr>
            <w:top w:val="none" w:sz="0" w:space="0" w:color="auto"/>
            <w:left w:val="none" w:sz="0" w:space="0" w:color="auto"/>
            <w:bottom w:val="none" w:sz="0" w:space="0" w:color="auto"/>
            <w:right w:val="none" w:sz="0" w:space="0" w:color="auto"/>
          </w:divBdr>
        </w:div>
      </w:divsChild>
    </w:div>
    <w:div w:id="1853178423">
      <w:bodyDiv w:val="1"/>
      <w:marLeft w:val="0"/>
      <w:marRight w:val="0"/>
      <w:marTop w:val="0"/>
      <w:marBottom w:val="0"/>
      <w:divBdr>
        <w:top w:val="none" w:sz="0" w:space="0" w:color="auto"/>
        <w:left w:val="none" w:sz="0" w:space="0" w:color="auto"/>
        <w:bottom w:val="none" w:sz="0" w:space="0" w:color="auto"/>
        <w:right w:val="none" w:sz="0" w:space="0" w:color="auto"/>
      </w:divBdr>
    </w:div>
    <w:div w:id="1861044215">
      <w:bodyDiv w:val="1"/>
      <w:marLeft w:val="0"/>
      <w:marRight w:val="0"/>
      <w:marTop w:val="0"/>
      <w:marBottom w:val="0"/>
      <w:divBdr>
        <w:top w:val="none" w:sz="0" w:space="0" w:color="auto"/>
        <w:left w:val="none" w:sz="0" w:space="0" w:color="auto"/>
        <w:bottom w:val="none" w:sz="0" w:space="0" w:color="auto"/>
        <w:right w:val="none" w:sz="0" w:space="0" w:color="auto"/>
      </w:divBdr>
    </w:div>
    <w:div w:id="1876191484">
      <w:bodyDiv w:val="1"/>
      <w:marLeft w:val="0"/>
      <w:marRight w:val="0"/>
      <w:marTop w:val="0"/>
      <w:marBottom w:val="0"/>
      <w:divBdr>
        <w:top w:val="none" w:sz="0" w:space="0" w:color="auto"/>
        <w:left w:val="none" w:sz="0" w:space="0" w:color="auto"/>
        <w:bottom w:val="none" w:sz="0" w:space="0" w:color="auto"/>
        <w:right w:val="none" w:sz="0" w:space="0" w:color="auto"/>
      </w:divBdr>
    </w:div>
    <w:div w:id="1944800437">
      <w:bodyDiv w:val="1"/>
      <w:marLeft w:val="0"/>
      <w:marRight w:val="0"/>
      <w:marTop w:val="0"/>
      <w:marBottom w:val="0"/>
      <w:divBdr>
        <w:top w:val="none" w:sz="0" w:space="0" w:color="auto"/>
        <w:left w:val="none" w:sz="0" w:space="0" w:color="auto"/>
        <w:bottom w:val="none" w:sz="0" w:space="0" w:color="auto"/>
        <w:right w:val="none" w:sz="0" w:space="0" w:color="auto"/>
      </w:divBdr>
    </w:div>
    <w:div w:id="1964462282">
      <w:bodyDiv w:val="1"/>
      <w:marLeft w:val="0"/>
      <w:marRight w:val="0"/>
      <w:marTop w:val="0"/>
      <w:marBottom w:val="0"/>
      <w:divBdr>
        <w:top w:val="none" w:sz="0" w:space="0" w:color="auto"/>
        <w:left w:val="none" w:sz="0" w:space="0" w:color="auto"/>
        <w:bottom w:val="none" w:sz="0" w:space="0" w:color="auto"/>
        <w:right w:val="none" w:sz="0" w:space="0" w:color="auto"/>
      </w:divBdr>
    </w:div>
    <w:div w:id="1984432990">
      <w:bodyDiv w:val="1"/>
      <w:marLeft w:val="0"/>
      <w:marRight w:val="0"/>
      <w:marTop w:val="0"/>
      <w:marBottom w:val="0"/>
      <w:divBdr>
        <w:top w:val="none" w:sz="0" w:space="0" w:color="auto"/>
        <w:left w:val="none" w:sz="0" w:space="0" w:color="auto"/>
        <w:bottom w:val="none" w:sz="0" w:space="0" w:color="auto"/>
        <w:right w:val="none" w:sz="0" w:space="0" w:color="auto"/>
      </w:divBdr>
    </w:div>
    <w:div w:id="1987542625">
      <w:bodyDiv w:val="1"/>
      <w:marLeft w:val="0"/>
      <w:marRight w:val="0"/>
      <w:marTop w:val="0"/>
      <w:marBottom w:val="0"/>
      <w:divBdr>
        <w:top w:val="none" w:sz="0" w:space="0" w:color="auto"/>
        <w:left w:val="none" w:sz="0" w:space="0" w:color="auto"/>
        <w:bottom w:val="none" w:sz="0" w:space="0" w:color="auto"/>
        <w:right w:val="none" w:sz="0" w:space="0" w:color="auto"/>
      </w:divBdr>
    </w:div>
    <w:div w:id="2050495072">
      <w:bodyDiv w:val="1"/>
      <w:marLeft w:val="0"/>
      <w:marRight w:val="0"/>
      <w:marTop w:val="0"/>
      <w:marBottom w:val="0"/>
      <w:divBdr>
        <w:top w:val="none" w:sz="0" w:space="0" w:color="auto"/>
        <w:left w:val="none" w:sz="0" w:space="0" w:color="auto"/>
        <w:bottom w:val="none" w:sz="0" w:space="0" w:color="auto"/>
        <w:right w:val="none" w:sz="0" w:space="0" w:color="auto"/>
      </w:divBdr>
    </w:div>
    <w:div w:id="2063750860">
      <w:bodyDiv w:val="1"/>
      <w:marLeft w:val="0"/>
      <w:marRight w:val="0"/>
      <w:marTop w:val="0"/>
      <w:marBottom w:val="0"/>
      <w:divBdr>
        <w:top w:val="none" w:sz="0" w:space="0" w:color="auto"/>
        <w:left w:val="none" w:sz="0" w:space="0" w:color="auto"/>
        <w:bottom w:val="none" w:sz="0" w:space="0" w:color="auto"/>
        <w:right w:val="none" w:sz="0" w:space="0" w:color="auto"/>
      </w:divBdr>
    </w:div>
    <w:div w:id="2087485146">
      <w:bodyDiv w:val="1"/>
      <w:marLeft w:val="0"/>
      <w:marRight w:val="0"/>
      <w:marTop w:val="0"/>
      <w:marBottom w:val="0"/>
      <w:divBdr>
        <w:top w:val="none" w:sz="0" w:space="0" w:color="auto"/>
        <w:left w:val="none" w:sz="0" w:space="0" w:color="auto"/>
        <w:bottom w:val="none" w:sz="0" w:space="0" w:color="auto"/>
        <w:right w:val="none" w:sz="0" w:space="0" w:color="auto"/>
      </w:divBdr>
    </w:div>
    <w:div w:id="2122187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190EDC-BA4C-453B-8BBC-C557F828B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2627</Words>
  <Characters>14449</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INFORME DE GESTIÓN</vt:lpstr>
    </vt:vector>
  </TitlesOfParts>
  <Company>Bogotá, febrero de 2010</Company>
  <LinksUpToDate>false</LinksUpToDate>
  <CharactersWithSpaces>17042</CharactersWithSpaces>
  <SharedDoc>false</SharedDoc>
  <HLinks>
    <vt:vector size="408" baseType="variant">
      <vt:variant>
        <vt:i4>6488183</vt:i4>
      </vt:variant>
      <vt:variant>
        <vt:i4>378</vt:i4>
      </vt:variant>
      <vt:variant>
        <vt:i4>0</vt:i4>
      </vt:variant>
      <vt:variant>
        <vt:i4>5</vt:i4>
      </vt:variant>
      <vt:variant>
        <vt:lpwstr>https://www.contratos.gov.co/consultas/detalleProceso.do?numConstancia=15-9-403670</vt:lpwstr>
      </vt:variant>
      <vt:variant>
        <vt:lpwstr/>
      </vt:variant>
      <vt:variant>
        <vt:i4>5111902</vt:i4>
      </vt:variant>
      <vt:variant>
        <vt:i4>375</vt:i4>
      </vt:variant>
      <vt:variant>
        <vt:i4>0</vt:i4>
      </vt:variant>
      <vt:variant>
        <vt:i4>5</vt:i4>
      </vt:variant>
      <vt:variant>
        <vt:lpwstr>https://www.contratos.gov.co/consultas/detalleProceso.do?numConstancia=15-11-3801652</vt:lpwstr>
      </vt:variant>
      <vt:variant>
        <vt:lpwstr/>
      </vt:variant>
      <vt:variant>
        <vt:i4>4915294</vt:i4>
      </vt:variant>
      <vt:variant>
        <vt:i4>372</vt:i4>
      </vt:variant>
      <vt:variant>
        <vt:i4>0</vt:i4>
      </vt:variant>
      <vt:variant>
        <vt:i4>5</vt:i4>
      </vt:variant>
      <vt:variant>
        <vt:lpwstr>https://www.contratos.gov.co/consultas/detalleProceso.do?numConstancia=14-11-2950742</vt:lpwstr>
      </vt:variant>
      <vt:variant>
        <vt:lpwstr/>
      </vt:variant>
      <vt:variant>
        <vt:i4>4915294</vt:i4>
      </vt:variant>
      <vt:variant>
        <vt:i4>369</vt:i4>
      </vt:variant>
      <vt:variant>
        <vt:i4>0</vt:i4>
      </vt:variant>
      <vt:variant>
        <vt:i4>5</vt:i4>
      </vt:variant>
      <vt:variant>
        <vt:lpwstr>https://www.contratos.gov.co/consultas/detalleProceso.do?numConstancia=14-11-2950742</vt:lpwstr>
      </vt:variant>
      <vt:variant>
        <vt:lpwstr/>
      </vt:variant>
      <vt:variant>
        <vt:i4>4980828</vt:i4>
      </vt:variant>
      <vt:variant>
        <vt:i4>366</vt:i4>
      </vt:variant>
      <vt:variant>
        <vt:i4>0</vt:i4>
      </vt:variant>
      <vt:variant>
        <vt:i4>5</vt:i4>
      </vt:variant>
      <vt:variant>
        <vt:lpwstr>https://www.contratos.gov.co/consultas/detalleProceso.do?numConstancia=14-11-2923356</vt:lpwstr>
      </vt:variant>
      <vt:variant>
        <vt:lpwstr/>
      </vt:variant>
      <vt:variant>
        <vt:i4>4915284</vt:i4>
      </vt:variant>
      <vt:variant>
        <vt:i4>363</vt:i4>
      </vt:variant>
      <vt:variant>
        <vt:i4>0</vt:i4>
      </vt:variant>
      <vt:variant>
        <vt:i4>5</vt:i4>
      </vt:variant>
      <vt:variant>
        <vt:lpwstr>https://www.contratos.gov.co/consultas/detalleProceso.do?numConstancia=14-11-2707878</vt:lpwstr>
      </vt:variant>
      <vt:variant>
        <vt:lpwstr/>
      </vt:variant>
      <vt:variant>
        <vt:i4>3276924</vt:i4>
      </vt:variant>
      <vt:variant>
        <vt:i4>360</vt:i4>
      </vt:variant>
      <vt:variant>
        <vt:i4>0</vt:i4>
      </vt:variant>
      <vt:variant>
        <vt:i4>5</vt:i4>
      </vt:variant>
      <vt:variant>
        <vt:lpwstr>https://anionline.sharepoint.com/sites/pwa/default.aspx</vt:lpwstr>
      </vt:variant>
      <vt:variant>
        <vt:lpwstr/>
      </vt:variant>
      <vt:variant>
        <vt:i4>3276925</vt:i4>
      </vt:variant>
      <vt:variant>
        <vt:i4>354</vt:i4>
      </vt:variant>
      <vt:variant>
        <vt:i4>0</vt:i4>
      </vt:variant>
      <vt:variant>
        <vt:i4>5</vt:i4>
      </vt:variant>
      <vt:variant>
        <vt:lpwstr>http://intranet.ani.gov.co/sites/default/files/sig//matriz_planeacion_estrategica.pdf</vt:lpwstr>
      </vt:variant>
      <vt:variant>
        <vt:lpwstr/>
      </vt:variant>
      <vt:variant>
        <vt:i4>2031694</vt:i4>
      </vt:variant>
      <vt:variant>
        <vt:i4>351</vt:i4>
      </vt:variant>
      <vt:variant>
        <vt:i4>0</vt:i4>
      </vt:variant>
      <vt:variant>
        <vt:i4>5</vt:i4>
      </vt:variant>
      <vt:variant>
        <vt:lpwstr>http://intranet.ani.gov.co/sites/default/files/sig//plan_estrategico_2015.pdf</vt:lpwstr>
      </vt:variant>
      <vt:variant>
        <vt:lpwstr/>
      </vt:variant>
      <vt:variant>
        <vt:i4>3866680</vt:i4>
      </vt:variant>
      <vt:variant>
        <vt:i4>345</vt:i4>
      </vt:variant>
      <vt:variant>
        <vt:i4>0</vt:i4>
      </vt:variant>
      <vt:variant>
        <vt:i4>5</vt:i4>
      </vt:variant>
      <vt:variant>
        <vt:lpwstr>http://www.ani.gov.co/politicas-y-programas/planes</vt:lpwstr>
      </vt:variant>
      <vt:variant>
        <vt:lpwstr/>
      </vt:variant>
      <vt:variant>
        <vt:i4>458827</vt:i4>
      </vt:variant>
      <vt:variant>
        <vt:i4>342</vt:i4>
      </vt:variant>
      <vt:variant>
        <vt:i4>0</vt:i4>
      </vt:variant>
      <vt:variant>
        <vt:i4>5</vt:i4>
      </vt:variant>
      <vt:variant>
        <vt:lpwstr>http://www.ani.gov.co/basic-page/audiencia-publica-virtual-16498</vt:lpwstr>
      </vt:variant>
      <vt:variant>
        <vt:lpwstr/>
      </vt:variant>
      <vt:variant>
        <vt:i4>1572942</vt:i4>
      </vt:variant>
      <vt:variant>
        <vt:i4>339</vt:i4>
      </vt:variant>
      <vt:variant>
        <vt:i4>0</vt:i4>
      </vt:variant>
      <vt:variant>
        <vt:i4>5</vt:i4>
      </vt:variant>
      <vt:variant>
        <vt:lpwstr>http://www.ani.gov.co/carreteras</vt:lpwstr>
      </vt:variant>
      <vt:variant>
        <vt:lpwstr/>
      </vt:variant>
      <vt:variant>
        <vt:i4>1769534</vt:i4>
      </vt:variant>
      <vt:variant>
        <vt:i4>308</vt:i4>
      </vt:variant>
      <vt:variant>
        <vt:i4>0</vt:i4>
      </vt:variant>
      <vt:variant>
        <vt:i4>5</vt:i4>
      </vt:variant>
      <vt:variant>
        <vt:lpwstr/>
      </vt:variant>
      <vt:variant>
        <vt:lpwstr>_Toc429552690</vt:lpwstr>
      </vt:variant>
      <vt:variant>
        <vt:i4>1703998</vt:i4>
      </vt:variant>
      <vt:variant>
        <vt:i4>302</vt:i4>
      </vt:variant>
      <vt:variant>
        <vt:i4>0</vt:i4>
      </vt:variant>
      <vt:variant>
        <vt:i4>5</vt:i4>
      </vt:variant>
      <vt:variant>
        <vt:lpwstr/>
      </vt:variant>
      <vt:variant>
        <vt:lpwstr>_Toc429552689</vt:lpwstr>
      </vt:variant>
      <vt:variant>
        <vt:i4>1703998</vt:i4>
      </vt:variant>
      <vt:variant>
        <vt:i4>296</vt:i4>
      </vt:variant>
      <vt:variant>
        <vt:i4>0</vt:i4>
      </vt:variant>
      <vt:variant>
        <vt:i4>5</vt:i4>
      </vt:variant>
      <vt:variant>
        <vt:lpwstr/>
      </vt:variant>
      <vt:variant>
        <vt:lpwstr>_Toc429552688</vt:lpwstr>
      </vt:variant>
      <vt:variant>
        <vt:i4>1703998</vt:i4>
      </vt:variant>
      <vt:variant>
        <vt:i4>290</vt:i4>
      </vt:variant>
      <vt:variant>
        <vt:i4>0</vt:i4>
      </vt:variant>
      <vt:variant>
        <vt:i4>5</vt:i4>
      </vt:variant>
      <vt:variant>
        <vt:lpwstr/>
      </vt:variant>
      <vt:variant>
        <vt:lpwstr>_Toc429552687</vt:lpwstr>
      </vt:variant>
      <vt:variant>
        <vt:i4>1703998</vt:i4>
      </vt:variant>
      <vt:variant>
        <vt:i4>284</vt:i4>
      </vt:variant>
      <vt:variant>
        <vt:i4>0</vt:i4>
      </vt:variant>
      <vt:variant>
        <vt:i4>5</vt:i4>
      </vt:variant>
      <vt:variant>
        <vt:lpwstr/>
      </vt:variant>
      <vt:variant>
        <vt:lpwstr>_Toc429552686</vt:lpwstr>
      </vt:variant>
      <vt:variant>
        <vt:i4>1703998</vt:i4>
      </vt:variant>
      <vt:variant>
        <vt:i4>278</vt:i4>
      </vt:variant>
      <vt:variant>
        <vt:i4>0</vt:i4>
      </vt:variant>
      <vt:variant>
        <vt:i4>5</vt:i4>
      </vt:variant>
      <vt:variant>
        <vt:lpwstr/>
      </vt:variant>
      <vt:variant>
        <vt:lpwstr>_Toc429552685</vt:lpwstr>
      </vt:variant>
      <vt:variant>
        <vt:i4>1703998</vt:i4>
      </vt:variant>
      <vt:variant>
        <vt:i4>272</vt:i4>
      </vt:variant>
      <vt:variant>
        <vt:i4>0</vt:i4>
      </vt:variant>
      <vt:variant>
        <vt:i4>5</vt:i4>
      </vt:variant>
      <vt:variant>
        <vt:lpwstr/>
      </vt:variant>
      <vt:variant>
        <vt:lpwstr>_Toc429552684</vt:lpwstr>
      </vt:variant>
      <vt:variant>
        <vt:i4>1703998</vt:i4>
      </vt:variant>
      <vt:variant>
        <vt:i4>266</vt:i4>
      </vt:variant>
      <vt:variant>
        <vt:i4>0</vt:i4>
      </vt:variant>
      <vt:variant>
        <vt:i4>5</vt:i4>
      </vt:variant>
      <vt:variant>
        <vt:lpwstr/>
      </vt:variant>
      <vt:variant>
        <vt:lpwstr>_Toc429552683</vt:lpwstr>
      </vt:variant>
      <vt:variant>
        <vt:i4>1703998</vt:i4>
      </vt:variant>
      <vt:variant>
        <vt:i4>260</vt:i4>
      </vt:variant>
      <vt:variant>
        <vt:i4>0</vt:i4>
      </vt:variant>
      <vt:variant>
        <vt:i4>5</vt:i4>
      </vt:variant>
      <vt:variant>
        <vt:lpwstr/>
      </vt:variant>
      <vt:variant>
        <vt:lpwstr>_Toc429552682</vt:lpwstr>
      </vt:variant>
      <vt:variant>
        <vt:i4>1703998</vt:i4>
      </vt:variant>
      <vt:variant>
        <vt:i4>254</vt:i4>
      </vt:variant>
      <vt:variant>
        <vt:i4>0</vt:i4>
      </vt:variant>
      <vt:variant>
        <vt:i4>5</vt:i4>
      </vt:variant>
      <vt:variant>
        <vt:lpwstr/>
      </vt:variant>
      <vt:variant>
        <vt:lpwstr>_Toc429552681</vt:lpwstr>
      </vt:variant>
      <vt:variant>
        <vt:i4>1703998</vt:i4>
      </vt:variant>
      <vt:variant>
        <vt:i4>248</vt:i4>
      </vt:variant>
      <vt:variant>
        <vt:i4>0</vt:i4>
      </vt:variant>
      <vt:variant>
        <vt:i4>5</vt:i4>
      </vt:variant>
      <vt:variant>
        <vt:lpwstr/>
      </vt:variant>
      <vt:variant>
        <vt:lpwstr>_Toc429552680</vt:lpwstr>
      </vt:variant>
      <vt:variant>
        <vt:i4>1376318</vt:i4>
      </vt:variant>
      <vt:variant>
        <vt:i4>242</vt:i4>
      </vt:variant>
      <vt:variant>
        <vt:i4>0</vt:i4>
      </vt:variant>
      <vt:variant>
        <vt:i4>5</vt:i4>
      </vt:variant>
      <vt:variant>
        <vt:lpwstr/>
      </vt:variant>
      <vt:variant>
        <vt:lpwstr>_Toc429552679</vt:lpwstr>
      </vt:variant>
      <vt:variant>
        <vt:i4>1376318</vt:i4>
      </vt:variant>
      <vt:variant>
        <vt:i4>236</vt:i4>
      </vt:variant>
      <vt:variant>
        <vt:i4>0</vt:i4>
      </vt:variant>
      <vt:variant>
        <vt:i4>5</vt:i4>
      </vt:variant>
      <vt:variant>
        <vt:lpwstr/>
      </vt:variant>
      <vt:variant>
        <vt:lpwstr>_Toc429552678</vt:lpwstr>
      </vt:variant>
      <vt:variant>
        <vt:i4>1376318</vt:i4>
      </vt:variant>
      <vt:variant>
        <vt:i4>230</vt:i4>
      </vt:variant>
      <vt:variant>
        <vt:i4>0</vt:i4>
      </vt:variant>
      <vt:variant>
        <vt:i4>5</vt:i4>
      </vt:variant>
      <vt:variant>
        <vt:lpwstr/>
      </vt:variant>
      <vt:variant>
        <vt:lpwstr>_Toc429552677</vt:lpwstr>
      </vt:variant>
      <vt:variant>
        <vt:i4>1376318</vt:i4>
      </vt:variant>
      <vt:variant>
        <vt:i4>224</vt:i4>
      </vt:variant>
      <vt:variant>
        <vt:i4>0</vt:i4>
      </vt:variant>
      <vt:variant>
        <vt:i4>5</vt:i4>
      </vt:variant>
      <vt:variant>
        <vt:lpwstr/>
      </vt:variant>
      <vt:variant>
        <vt:lpwstr>_Toc429552676</vt:lpwstr>
      </vt:variant>
      <vt:variant>
        <vt:i4>1376318</vt:i4>
      </vt:variant>
      <vt:variant>
        <vt:i4>218</vt:i4>
      </vt:variant>
      <vt:variant>
        <vt:i4>0</vt:i4>
      </vt:variant>
      <vt:variant>
        <vt:i4>5</vt:i4>
      </vt:variant>
      <vt:variant>
        <vt:lpwstr/>
      </vt:variant>
      <vt:variant>
        <vt:lpwstr>_Toc429552675</vt:lpwstr>
      </vt:variant>
      <vt:variant>
        <vt:i4>1376318</vt:i4>
      </vt:variant>
      <vt:variant>
        <vt:i4>212</vt:i4>
      </vt:variant>
      <vt:variant>
        <vt:i4>0</vt:i4>
      </vt:variant>
      <vt:variant>
        <vt:i4>5</vt:i4>
      </vt:variant>
      <vt:variant>
        <vt:lpwstr/>
      </vt:variant>
      <vt:variant>
        <vt:lpwstr>_Toc429552674</vt:lpwstr>
      </vt:variant>
      <vt:variant>
        <vt:i4>1376318</vt:i4>
      </vt:variant>
      <vt:variant>
        <vt:i4>206</vt:i4>
      </vt:variant>
      <vt:variant>
        <vt:i4>0</vt:i4>
      </vt:variant>
      <vt:variant>
        <vt:i4>5</vt:i4>
      </vt:variant>
      <vt:variant>
        <vt:lpwstr/>
      </vt:variant>
      <vt:variant>
        <vt:lpwstr>_Toc429552673</vt:lpwstr>
      </vt:variant>
      <vt:variant>
        <vt:i4>1376318</vt:i4>
      </vt:variant>
      <vt:variant>
        <vt:i4>200</vt:i4>
      </vt:variant>
      <vt:variant>
        <vt:i4>0</vt:i4>
      </vt:variant>
      <vt:variant>
        <vt:i4>5</vt:i4>
      </vt:variant>
      <vt:variant>
        <vt:lpwstr/>
      </vt:variant>
      <vt:variant>
        <vt:lpwstr>_Toc429552672</vt:lpwstr>
      </vt:variant>
      <vt:variant>
        <vt:i4>1376318</vt:i4>
      </vt:variant>
      <vt:variant>
        <vt:i4>194</vt:i4>
      </vt:variant>
      <vt:variant>
        <vt:i4>0</vt:i4>
      </vt:variant>
      <vt:variant>
        <vt:i4>5</vt:i4>
      </vt:variant>
      <vt:variant>
        <vt:lpwstr/>
      </vt:variant>
      <vt:variant>
        <vt:lpwstr>_Toc429552671</vt:lpwstr>
      </vt:variant>
      <vt:variant>
        <vt:i4>1376318</vt:i4>
      </vt:variant>
      <vt:variant>
        <vt:i4>188</vt:i4>
      </vt:variant>
      <vt:variant>
        <vt:i4>0</vt:i4>
      </vt:variant>
      <vt:variant>
        <vt:i4>5</vt:i4>
      </vt:variant>
      <vt:variant>
        <vt:lpwstr/>
      </vt:variant>
      <vt:variant>
        <vt:lpwstr>_Toc429552670</vt:lpwstr>
      </vt:variant>
      <vt:variant>
        <vt:i4>1310782</vt:i4>
      </vt:variant>
      <vt:variant>
        <vt:i4>182</vt:i4>
      </vt:variant>
      <vt:variant>
        <vt:i4>0</vt:i4>
      </vt:variant>
      <vt:variant>
        <vt:i4>5</vt:i4>
      </vt:variant>
      <vt:variant>
        <vt:lpwstr/>
      </vt:variant>
      <vt:variant>
        <vt:lpwstr>_Toc429552669</vt:lpwstr>
      </vt:variant>
      <vt:variant>
        <vt:i4>1310782</vt:i4>
      </vt:variant>
      <vt:variant>
        <vt:i4>176</vt:i4>
      </vt:variant>
      <vt:variant>
        <vt:i4>0</vt:i4>
      </vt:variant>
      <vt:variant>
        <vt:i4>5</vt:i4>
      </vt:variant>
      <vt:variant>
        <vt:lpwstr/>
      </vt:variant>
      <vt:variant>
        <vt:lpwstr>_Toc429552668</vt:lpwstr>
      </vt:variant>
      <vt:variant>
        <vt:i4>1310782</vt:i4>
      </vt:variant>
      <vt:variant>
        <vt:i4>170</vt:i4>
      </vt:variant>
      <vt:variant>
        <vt:i4>0</vt:i4>
      </vt:variant>
      <vt:variant>
        <vt:i4>5</vt:i4>
      </vt:variant>
      <vt:variant>
        <vt:lpwstr/>
      </vt:variant>
      <vt:variant>
        <vt:lpwstr>_Toc429552667</vt:lpwstr>
      </vt:variant>
      <vt:variant>
        <vt:i4>1310782</vt:i4>
      </vt:variant>
      <vt:variant>
        <vt:i4>164</vt:i4>
      </vt:variant>
      <vt:variant>
        <vt:i4>0</vt:i4>
      </vt:variant>
      <vt:variant>
        <vt:i4>5</vt:i4>
      </vt:variant>
      <vt:variant>
        <vt:lpwstr/>
      </vt:variant>
      <vt:variant>
        <vt:lpwstr>_Toc429552666</vt:lpwstr>
      </vt:variant>
      <vt:variant>
        <vt:i4>1310782</vt:i4>
      </vt:variant>
      <vt:variant>
        <vt:i4>158</vt:i4>
      </vt:variant>
      <vt:variant>
        <vt:i4>0</vt:i4>
      </vt:variant>
      <vt:variant>
        <vt:i4>5</vt:i4>
      </vt:variant>
      <vt:variant>
        <vt:lpwstr/>
      </vt:variant>
      <vt:variant>
        <vt:lpwstr>_Toc429552665</vt:lpwstr>
      </vt:variant>
      <vt:variant>
        <vt:i4>1310782</vt:i4>
      </vt:variant>
      <vt:variant>
        <vt:i4>152</vt:i4>
      </vt:variant>
      <vt:variant>
        <vt:i4>0</vt:i4>
      </vt:variant>
      <vt:variant>
        <vt:i4>5</vt:i4>
      </vt:variant>
      <vt:variant>
        <vt:lpwstr/>
      </vt:variant>
      <vt:variant>
        <vt:lpwstr>_Toc429552664</vt:lpwstr>
      </vt:variant>
      <vt:variant>
        <vt:i4>1310782</vt:i4>
      </vt:variant>
      <vt:variant>
        <vt:i4>146</vt:i4>
      </vt:variant>
      <vt:variant>
        <vt:i4>0</vt:i4>
      </vt:variant>
      <vt:variant>
        <vt:i4>5</vt:i4>
      </vt:variant>
      <vt:variant>
        <vt:lpwstr/>
      </vt:variant>
      <vt:variant>
        <vt:lpwstr>_Toc429552663</vt:lpwstr>
      </vt:variant>
      <vt:variant>
        <vt:i4>1310782</vt:i4>
      </vt:variant>
      <vt:variant>
        <vt:i4>140</vt:i4>
      </vt:variant>
      <vt:variant>
        <vt:i4>0</vt:i4>
      </vt:variant>
      <vt:variant>
        <vt:i4>5</vt:i4>
      </vt:variant>
      <vt:variant>
        <vt:lpwstr/>
      </vt:variant>
      <vt:variant>
        <vt:lpwstr>_Toc429552662</vt:lpwstr>
      </vt:variant>
      <vt:variant>
        <vt:i4>1310782</vt:i4>
      </vt:variant>
      <vt:variant>
        <vt:i4>134</vt:i4>
      </vt:variant>
      <vt:variant>
        <vt:i4>0</vt:i4>
      </vt:variant>
      <vt:variant>
        <vt:i4>5</vt:i4>
      </vt:variant>
      <vt:variant>
        <vt:lpwstr/>
      </vt:variant>
      <vt:variant>
        <vt:lpwstr>_Toc429552661</vt:lpwstr>
      </vt:variant>
      <vt:variant>
        <vt:i4>1310782</vt:i4>
      </vt:variant>
      <vt:variant>
        <vt:i4>128</vt:i4>
      </vt:variant>
      <vt:variant>
        <vt:i4>0</vt:i4>
      </vt:variant>
      <vt:variant>
        <vt:i4>5</vt:i4>
      </vt:variant>
      <vt:variant>
        <vt:lpwstr/>
      </vt:variant>
      <vt:variant>
        <vt:lpwstr>_Toc429552660</vt:lpwstr>
      </vt:variant>
      <vt:variant>
        <vt:i4>1507390</vt:i4>
      </vt:variant>
      <vt:variant>
        <vt:i4>122</vt:i4>
      </vt:variant>
      <vt:variant>
        <vt:i4>0</vt:i4>
      </vt:variant>
      <vt:variant>
        <vt:i4>5</vt:i4>
      </vt:variant>
      <vt:variant>
        <vt:lpwstr/>
      </vt:variant>
      <vt:variant>
        <vt:lpwstr>_Toc429552659</vt:lpwstr>
      </vt:variant>
      <vt:variant>
        <vt:i4>1507390</vt:i4>
      </vt:variant>
      <vt:variant>
        <vt:i4>116</vt:i4>
      </vt:variant>
      <vt:variant>
        <vt:i4>0</vt:i4>
      </vt:variant>
      <vt:variant>
        <vt:i4>5</vt:i4>
      </vt:variant>
      <vt:variant>
        <vt:lpwstr/>
      </vt:variant>
      <vt:variant>
        <vt:lpwstr>_Toc429552658</vt:lpwstr>
      </vt:variant>
      <vt:variant>
        <vt:i4>1507390</vt:i4>
      </vt:variant>
      <vt:variant>
        <vt:i4>110</vt:i4>
      </vt:variant>
      <vt:variant>
        <vt:i4>0</vt:i4>
      </vt:variant>
      <vt:variant>
        <vt:i4>5</vt:i4>
      </vt:variant>
      <vt:variant>
        <vt:lpwstr/>
      </vt:variant>
      <vt:variant>
        <vt:lpwstr>_Toc429552657</vt:lpwstr>
      </vt:variant>
      <vt:variant>
        <vt:i4>1507390</vt:i4>
      </vt:variant>
      <vt:variant>
        <vt:i4>104</vt:i4>
      </vt:variant>
      <vt:variant>
        <vt:i4>0</vt:i4>
      </vt:variant>
      <vt:variant>
        <vt:i4>5</vt:i4>
      </vt:variant>
      <vt:variant>
        <vt:lpwstr/>
      </vt:variant>
      <vt:variant>
        <vt:lpwstr>_Toc429552656</vt:lpwstr>
      </vt:variant>
      <vt:variant>
        <vt:i4>1507390</vt:i4>
      </vt:variant>
      <vt:variant>
        <vt:i4>98</vt:i4>
      </vt:variant>
      <vt:variant>
        <vt:i4>0</vt:i4>
      </vt:variant>
      <vt:variant>
        <vt:i4>5</vt:i4>
      </vt:variant>
      <vt:variant>
        <vt:lpwstr/>
      </vt:variant>
      <vt:variant>
        <vt:lpwstr>_Toc429552655</vt:lpwstr>
      </vt:variant>
      <vt:variant>
        <vt:i4>1507390</vt:i4>
      </vt:variant>
      <vt:variant>
        <vt:i4>92</vt:i4>
      </vt:variant>
      <vt:variant>
        <vt:i4>0</vt:i4>
      </vt:variant>
      <vt:variant>
        <vt:i4>5</vt:i4>
      </vt:variant>
      <vt:variant>
        <vt:lpwstr/>
      </vt:variant>
      <vt:variant>
        <vt:lpwstr>_Toc429552654</vt:lpwstr>
      </vt:variant>
      <vt:variant>
        <vt:i4>1507390</vt:i4>
      </vt:variant>
      <vt:variant>
        <vt:i4>86</vt:i4>
      </vt:variant>
      <vt:variant>
        <vt:i4>0</vt:i4>
      </vt:variant>
      <vt:variant>
        <vt:i4>5</vt:i4>
      </vt:variant>
      <vt:variant>
        <vt:lpwstr/>
      </vt:variant>
      <vt:variant>
        <vt:lpwstr>_Toc429552653</vt:lpwstr>
      </vt:variant>
      <vt:variant>
        <vt:i4>1507390</vt:i4>
      </vt:variant>
      <vt:variant>
        <vt:i4>80</vt:i4>
      </vt:variant>
      <vt:variant>
        <vt:i4>0</vt:i4>
      </vt:variant>
      <vt:variant>
        <vt:i4>5</vt:i4>
      </vt:variant>
      <vt:variant>
        <vt:lpwstr/>
      </vt:variant>
      <vt:variant>
        <vt:lpwstr>_Toc429552652</vt:lpwstr>
      </vt:variant>
      <vt:variant>
        <vt:i4>1507390</vt:i4>
      </vt:variant>
      <vt:variant>
        <vt:i4>74</vt:i4>
      </vt:variant>
      <vt:variant>
        <vt:i4>0</vt:i4>
      </vt:variant>
      <vt:variant>
        <vt:i4>5</vt:i4>
      </vt:variant>
      <vt:variant>
        <vt:lpwstr/>
      </vt:variant>
      <vt:variant>
        <vt:lpwstr>_Toc429552651</vt:lpwstr>
      </vt:variant>
      <vt:variant>
        <vt:i4>1507390</vt:i4>
      </vt:variant>
      <vt:variant>
        <vt:i4>68</vt:i4>
      </vt:variant>
      <vt:variant>
        <vt:i4>0</vt:i4>
      </vt:variant>
      <vt:variant>
        <vt:i4>5</vt:i4>
      </vt:variant>
      <vt:variant>
        <vt:lpwstr/>
      </vt:variant>
      <vt:variant>
        <vt:lpwstr>_Toc429552650</vt:lpwstr>
      </vt:variant>
      <vt:variant>
        <vt:i4>1441854</vt:i4>
      </vt:variant>
      <vt:variant>
        <vt:i4>62</vt:i4>
      </vt:variant>
      <vt:variant>
        <vt:i4>0</vt:i4>
      </vt:variant>
      <vt:variant>
        <vt:i4>5</vt:i4>
      </vt:variant>
      <vt:variant>
        <vt:lpwstr/>
      </vt:variant>
      <vt:variant>
        <vt:lpwstr>_Toc429552649</vt:lpwstr>
      </vt:variant>
      <vt:variant>
        <vt:i4>1441854</vt:i4>
      </vt:variant>
      <vt:variant>
        <vt:i4>56</vt:i4>
      </vt:variant>
      <vt:variant>
        <vt:i4>0</vt:i4>
      </vt:variant>
      <vt:variant>
        <vt:i4>5</vt:i4>
      </vt:variant>
      <vt:variant>
        <vt:lpwstr/>
      </vt:variant>
      <vt:variant>
        <vt:lpwstr>_Toc429552648</vt:lpwstr>
      </vt:variant>
      <vt:variant>
        <vt:i4>1441854</vt:i4>
      </vt:variant>
      <vt:variant>
        <vt:i4>50</vt:i4>
      </vt:variant>
      <vt:variant>
        <vt:i4>0</vt:i4>
      </vt:variant>
      <vt:variant>
        <vt:i4>5</vt:i4>
      </vt:variant>
      <vt:variant>
        <vt:lpwstr/>
      </vt:variant>
      <vt:variant>
        <vt:lpwstr>_Toc429552647</vt:lpwstr>
      </vt:variant>
      <vt:variant>
        <vt:i4>1441854</vt:i4>
      </vt:variant>
      <vt:variant>
        <vt:i4>44</vt:i4>
      </vt:variant>
      <vt:variant>
        <vt:i4>0</vt:i4>
      </vt:variant>
      <vt:variant>
        <vt:i4>5</vt:i4>
      </vt:variant>
      <vt:variant>
        <vt:lpwstr/>
      </vt:variant>
      <vt:variant>
        <vt:lpwstr>_Toc429552646</vt:lpwstr>
      </vt:variant>
      <vt:variant>
        <vt:i4>1441854</vt:i4>
      </vt:variant>
      <vt:variant>
        <vt:i4>38</vt:i4>
      </vt:variant>
      <vt:variant>
        <vt:i4>0</vt:i4>
      </vt:variant>
      <vt:variant>
        <vt:i4>5</vt:i4>
      </vt:variant>
      <vt:variant>
        <vt:lpwstr/>
      </vt:variant>
      <vt:variant>
        <vt:lpwstr>_Toc429552645</vt:lpwstr>
      </vt:variant>
      <vt:variant>
        <vt:i4>1441854</vt:i4>
      </vt:variant>
      <vt:variant>
        <vt:i4>32</vt:i4>
      </vt:variant>
      <vt:variant>
        <vt:i4>0</vt:i4>
      </vt:variant>
      <vt:variant>
        <vt:i4>5</vt:i4>
      </vt:variant>
      <vt:variant>
        <vt:lpwstr/>
      </vt:variant>
      <vt:variant>
        <vt:lpwstr>_Toc429552644</vt:lpwstr>
      </vt:variant>
      <vt:variant>
        <vt:i4>1441854</vt:i4>
      </vt:variant>
      <vt:variant>
        <vt:i4>26</vt:i4>
      </vt:variant>
      <vt:variant>
        <vt:i4>0</vt:i4>
      </vt:variant>
      <vt:variant>
        <vt:i4>5</vt:i4>
      </vt:variant>
      <vt:variant>
        <vt:lpwstr/>
      </vt:variant>
      <vt:variant>
        <vt:lpwstr>_Toc429552643</vt:lpwstr>
      </vt:variant>
      <vt:variant>
        <vt:i4>1441854</vt:i4>
      </vt:variant>
      <vt:variant>
        <vt:i4>20</vt:i4>
      </vt:variant>
      <vt:variant>
        <vt:i4>0</vt:i4>
      </vt:variant>
      <vt:variant>
        <vt:i4>5</vt:i4>
      </vt:variant>
      <vt:variant>
        <vt:lpwstr/>
      </vt:variant>
      <vt:variant>
        <vt:lpwstr>_Toc429552642</vt:lpwstr>
      </vt:variant>
      <vt:variant>
        <vt:i4>1441854</vt:i4>
      </vt:variant>
      <vt:variant>
        <vt:i4>14</vt:i4>
      </vt:variant>
      <vt:variant>
        <vt:i4>0</vt:i4>
      </vt:variant>
      <vt:variant>
        <vt:i4>5</vt:i4>
      </vt:variant>
      <vt:variant>
        <vt:lpwstr/>
      </vt:variant>
      <vt:variant>
        <vt:lpwstr>_Toc429552641</vt:lpwstr>
      </vt:variant>
      <vt:variant>
        <vt:i4>1441854</vt:i4>
      </vt:variant>
      <vt:variant>
        <vt:i4>8</vt:i4>
      </vt:variant>
      <vt:variant>
        <vt:i4>0</vt:i4>
      </vt:variant>
      <vt:variant>
        <vt:i4>5</vt:i4>
      </vt:variant>
      <vt:variant>
        <vt:lpwstr/>
      </vt:variant>
      <vt:variant>
        <vt:lpwstr>_Toc429552640</vt:lpwstr>
      </vt:variant>
      <vt:variant>
        <vt:i4>1114174</vt:i4>
      </vt:variant>
      <vt:variant>
        <vt:i4>2</vt:i4>
      </vt:variant>
      <vt:variant>
        <vt:i4>0</vt:i4>
      </vt:variant>
      <vt:variant>
        <vt:i4>5</vt:i4>
      </vt:variant>
      <vt:variant>
        <vt:lpwstr/>
      </vt:variant>
      <vt:variant>
        <vt:lpwstr>_Toc429552639</vt:lpwstr>
      </vt:variant>
      <vt:variant>
        <vt:i4>4390992</vt:i4>
      </vt:variant>
      <vt:variant>
        <vt:i4>3</vt:i4>
      </vt:variant>
      <vt:variant>
        <vt:i4>0</vt:i4>
      </vt:variant>
      <vt:variant>
        <vt:i4>5</vt:i4>
      </vt:variant>
      <vt:variant>
        <vt:lpwstr>https://www.contratos.gov.co/consultas/detalleProceso.do?numConstancia=14-12-3246977</vt:lpwstr>
      </vt:variant>
      <vt:variant>
        <vt:lpwstr/>
      </vt:variant>
      <vt:variant>
        <vt:i4>7143536</vt:i4>
      </vt:variant>
      <vt:variant>
        <vt:i4>0</vt:i4>
      </vt:variant>
      <vt:variant>
        <vt:i4>0</vt:i4>
      </vt:variant>
      <vt:variant>
        <vt:i4>5</vt:i4>
      </vt:variant>
      <vt:variant>
        <vt:lpwstr>https://www.contratos.gov.co/consultas/detalleProceso.do?numConstancia=14-9-392879</vt:lpwstr>
      </vt:variant>
      <vt:variant>
        <vt:lpwstr/>
      </vt:variant>
      <vt:variant>
        <vt:i4>2162723</vt:i4>
      </vt:variant>
      <vt:variant>
        <vt:i4>0</vt:i4>
      </vt:variant>
      <vt:variant>
        <vt:i4>0</vt:i4>
      </vt:variant>
      <vt:variant>
        <vt:i4>5</vt:i4>
      </vt:variant>
      <vt:variant>
        <vt:lpwstr>http://www.inco.gov.co/</vt:lpwstr>
      </vt:variant>
      <vt:variant>
        <vt:lpwstr/>
      </vt:variant>
      <vt:variant>
        <vt:i4>5505034</vt:i4>
      </vt:variant>
      <vt:variant>
        <vt:i4>-1</vt:i4>
      </vt:variant>
      <vt:variant>
        <vt:i4>1035</vt:i4>
      </vt:variant>
      <vt:variant>
        <vt:i4>1</vt:i4>
      </vt:variant>
      <vt:variant>
        <vt:lpwstr>http://web.presidencia.gov.co/asiescolombia/escudocolgar.jpg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GESTIÓN</dc:title>
  <dc:subject/>
  <dc:creator>mMarcela Galvis</dc:creator>
  <cp:keywords/>
  <dc:description/>
  <cp:lastModifiedBy>Ricardo Aguilera Wilches</cp:lastModifiedBy>
  <cp:revision>3</cp:revision>
  <cp:lastPrinted>2016-02-01T14:37:00Z</cp:lastPrinted>
  <dcterms:created xsi:type="dcterms:W3CDTF">2017-02-01T14:10:00Z</dcterms:created>
  <dcterms:modified xsi:type="dcterms:W3CDTF">2017-02-01T14:17:00Z</dcterms:modified>
</cp:coreProperties>
</file>