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9C" w:rsidRPr="0090511B" w:rsidRDefault="00056D9C" w:rsidP="00697C44">
      <w:pPr>
        <w:rPr>
          <w:rFonts w:asciiTheme="majorHAnsi" w:hAnsiTheme="majorHAnsi"/>
          <w:b/>
          <w:sz w:val="24"/>
          <w:szCs w:val="24"/>
        </w:rPr>
      </w:pPr>
    </w:p>
    <w:p w:rsidR="00D40B9D" w:rsidRDefault="00D40B9D" w:rsidP="00D40B9D">
      <w:pPr>
        <w:rPr>
          <w:rFonts w:asciiTheme="majorHAnsi" w:hAnsiTheme="majorHAnsi"/>
          <w:b/>
        </w:rPr>
      </w:pPr>
    </w:p>
    <w:p w:rsidR="00D40B9D" w:rsidRPr="00ED4BAA" w:rsidRDefault="00D40B9D" w:rsidP="00D40B9D">
      <w:pPr>
        <w:rPr>
          <w:rFonts w:asciiTheme="majorHAnsi" w:hAnsiTheme="majorHAnsi"/>
          <w:b/>
        </w:rPr>
      </w:pPr>
      <w:r w:rsidRPr="00ED4BAA">
        <w:rPr>
          <w:rFonts w:asciiTheme="majorHAnsi" w:hAnsiTheme="majorHAnsi"/>
          <w:b/>
          <w:noProof/>
          <w:lang w:val="es-CO" w:eastAsia="es-CO"/>
        </w:rPr>
        <w:drawing>
          <wp:anchor distT="0" distB="0" distL="114300" distR="114300" simplePos="0" relativeHeight="251661312" behindDoc="1" locked="0" layoutInCell="1" allowOverlap="1" wp14:anchorId="5EDFF6F7" wp14:editId="5112496E">
            <wp:simplePos x="0" y="0"/>
            <wp:positionH relativeFrom="column">
              <wp:posOffset>175260</wp:posOffset>
            </wp:positionH>
            <wp:positionV relativeFrom="paragraph">
              <wp:posOffset>231140</wp:posOffset>
            </wp:positionV>
            <wp:extent cx="2148840" cy="814705"/>
            <wp:effectExtent l="0" t="0" r="3810" b="4445"/>
            <wp:wrapTight wrapText="bothSides">
              <wp:wrapPolygon edited="0">
                <wp:start x="0" y="0"/>
                <wp:lineTo x="0" y="21213"/>
                <wp:lineTo x="21447" y="21213"/>
                <wp:lineTo x="21447" y="0"/>
                <wp:lineTo x="0" y="0"/>
              </wp:wrapPolygon>
            </wp:wrapTight>
            <wp:docPr id="3" name="Imagen 3" descr="Agencia Nacional de Infra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ia Nacional de Infraestruct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814705"/>
                    </a:xfrm>
                    <a:prstGeom prst="rect">
                      <a:avLst/>
                    </a:prstGeom>
                    <a:noFill/>
                    <a:ln>
                      <a:noFill/>
                    </a:ln>
                  </pic:spPr>
                </pic:pic>
              </a:graphicData>
            </a:graphic>
          </wp:anchor>
        </w:drawing>
      </w:r>
    </w:p>
    <w:p w:rsidR="00D40B9D" w:rsidRPr="00ED4BAA" w:rsidRDefault="00D40B9D" w:rsidP="00D40B9D">
      <w:pPr>
        <w:rPr>
          <w:rFonts w:asciiTheme="majorHAnsi" w:hAnsiTheme="majorHAnsi"/>
          <w:b/>
        </w:rPr>
      </w:pPr>
      <w:r>
        <w:rPr>
          <w:noProof/>
          <w:lang w:val="es-CO" w:eastAsia="es-CO"/>
        </w:rPr>
        <w:drawing>
          <wp:anchor distT="0" distB="0" distL="114300" distR="114300" simplePos="0" relativeHeight="251662336" behindDoc="1" locked="0" layoutInCell="1" allowOverlap="1" wp14:anchorId="4597E9C9" wp14:editId="6FF0A247">
            <wp:simplePos x="0" y="0"/>
            <wp:positionH relativeFrom="column">
              <wp:posOffset>292100</wp:posOffset>
            </wp:positionH>
            <wp:positionV relativeFrom="paragraph">
              <wp:posOffset>27940</wp:posOffset>
            </wp:positionV>
            <wp:extent cx="3369945" cy="572770"/>
            <wp:effectExtent l="0" t="0" r="1905" b="0"/>
            <wp:wrapTight wrapText="bothSides">
              <wp:wrapPolygon edited="0">
                <wp:start x="0" y="0"/>
                <wp:lineTo x="0" y="2155"/>
                <wp:lineTo x="977" y="12931"/>
                <wp:lineTo x="855" y="13650"/>
                <wp:lineTo x="0" y="20834"/>
                <wp:lineTo x="18193" y="20834"/>
                <wp:lineTo x="21124" y="19397"/>
                <wp:lineTo x="21490" y="18678"/>
                <wp:lineTo x="21490" y="7184"/>
                <wp:lineTo x="20757" y="5747"/>
                <wp:lineTo x="16606" y="0"/>
                <wp:lineTo x="0" y="0"/>
              </wp:wrapPolygon>
            </wp:wrapTight>
            <wp:docPr id="4" name="Imagen 4" descr="Ministerio de 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Transpo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9945" cy="572770"/>
                    </a:xfrm>
                    <a:prstGeom prst="rect">
                      <a:avLst/>
                    </a:prstGeom>
                    <a:noFill/>
                    <a:ln>
                      <a:noFill/>
                    </a:ln>
                  </pic:spPr>
                </pic:pic>
              </a:graphicData>
            </a:graphic>
          </wp:anchor>
        </w:drawing>
      </w:r>
    </w:p>
    <w:p w:rsidR="00D40B9D" w:rsidRPr="00ED4BAA" w:rsidRDefault="00D40B9D" w:rsidP="00D40B9D">
      <w:pPr>
        <w:rPr>
          <w:rFonts w:asciiTheme="majorHAnsi" w:hAnsiTheme="majorHAnsi"/>
          <w:b/>
        </w:rPr>
      </w:pPr>
    </w:p>
    <w:p w:rsidR="00D40B9D" w:rsidRPr="00ED4BAA" w:rsidRDefault="00D40B9D" w:rsidP="00D40B9D">
      <w:pPr>
        <w:rPr>
          <w:rFonts w:asciiTheme="majorHAnsi" w:hAnsiTheme="majorHAnsi"/>
          <w:b/>
        </w:rPr>
      </w:pPr>
    </w:p>
    <w:p w:rsidR="00D40B9D" w:rsidRPr="00417442" w:rsidRDefault="00D40B9D" w:rsidP="00D40B9D">
      <w:pPr>
        <w:rPr>
          <w:rFonts w:ascii="Calibri" w:hAnsi="Calibri" w:cs="Calibri"/>
          <w:b/>
        </w:rPr>
      </w:pPr>
    </w:p>
    <w:p w:rsidR="00D40B9D" w:rsidRPr="00417442" w:rsidRDefault="00D40B9D" w:rsidP="00D40B9D">
      <w:pPr>
        <w:rPr>
          <w:rFonts w:ascii="Calibri" w:hAnsi="Calibri" w:cs="Calibri"/>
          <w:b/>
        </w:rPr>
      </w:pPr>
    </w:p>
    <w:p w:rsidR="00D40B9D" w:rsidRPr="00417442" w:rsidRDefault="00D40B9D" w:rsidP="00D40B9D">
      <w:pPr>
        <w:rPr>
          <w:rFonts w:ascii="Calibri" w:hAnsi="Calibri" w:cs="Calibri"/>
          <w:b/>
        </w:rPr>
      </w:pPr>
    </w:p>
    <w:p w:rsidR="00D40B9D" w:rsidRPr="00417442" w:rsidRDefault="00D40B9D" w:rsidP="00D40B9D">
      <w:pPr>
        <w:jc w:val="center"/>
        <w:rPr>
          <w:rFonts w:ascii="Calibri" w:hAnsi="Calibri" w:cs="Calibri"/>
          <w:b/>
          <w:sz w:val="48"/>
        </w:rPr>
      </w:pPr>
      <w:r w:rsidRPr="00417442">
        <w:rPr>
          <w:rFonts w:ascii="Calibri" w:hAnsi="Calibri" w:cs="Calibri"/>
          <w:b/>
          <w:sz w:val="48"/>
        </w:rPr>
        <w:t>MANUAL DE CRÍTICA</w:t>
      </w:r>
    </w:p>
    <w:p w:rsidR="00D40B9D" w:rsidRPr="00417442" w:rsidRDefault="00D40B9D" w:rsidP="00D40B9D">
      <w:pPr>
        <w:jc w:val="center"/>
        <w:rPr>
          <w:rFonts w:ascii="Calibri" w:hAnsi="Calibri" w:cs="Calibri"/>
          <w:b/>
          <w:sz w:val="48"/>
        </w:rPr>
      </w:pPr>
    </w:p>
    <w:p w:rsidR="00D40B9D" w:rsidRPr="00417442" w:rsidRDefault="00D40B9D" w:rsidP="00D40B9D">
      <w:pPr>
        <w:jc w:val="center"/>
        <w:rPr>
          <w:rFonts w:ascii="Calibri" w:hAnsi="Calibri" w:cs="Calibri"/>
          <w:b/>
          <w:sz w:val="48"/>
        </w:rPr>
      </w:pPr>
    </w:p>
    <w:p w:rsidR="00D40B9D" w:rsidRPr="00417442" w:rsidRDefault="00D40B9D" w:rsidP="00D40B9D">
      <w:pPr>
        <w:jc w:val="center"/>
        <w:rPr>
          <w:rFonts w:ascii="Calibri" w:hAnsi="Calibri" w:cs="Calibri"/>
          <w:b/>
          <w:sz w:val="48"/>
        </w:rPr>
      </w:pPr>
      <w:r w:rsidRPr="00417442">
        <w:rPr>
          <w:rFonts w:ascii="Calibri" w:hAnsi="Calibri" w:cs="Calibri"/>
          <w:b/>
          <w:sz w:val="48"/>
        </w:rPr>
        <w:t>OPERACIÓN DE TRÁFICO Y RECAUDO DEL MODO CARRETERO</w:t>
      </w:r>
    </w:p>
    <w:p w:rsidR="00D40B9D" w:rsidRPr="00417442" w:rsidRDefault="00D40B9D" w:rsidP="00D40B9D">
      <w:pPr>
        <w:jc w:val="center"/>
        <w:rPr>
          <w:rFonts w:ascii="Calibri" w:hAnsi="Calibri" w:cs="Calibri"/>
          <w:b/>
          <w:sz w:val="48"/>
        </w:rPr>
      </w:pPr>
    </w:p>
    <w:p w:rsidR="00D40B9D" w:rsidRPr="00417442" w:rsidRDefault="00D40B9D" w:rsidP="00D40B9D">
      <w:pPr>
        <w:jc w:val="center"/>
        <w:rPr>
          <w:rFonts w:ascii="Calibri" w:hAnsi="Calibri" w:cs="Calibri"/>
          <w:b/>
          <w:sz w:val="24"/>
        </w:rPr>
      </w:pPr>
    </w:p>
    <w:p w:rsidR="00D40B9D" w:rsidRPr="00417442" w:rsidRDefault="00D40B9D" w:rsidP="00D40B9D">
      <w:pPr>
        <w:jc w:val="center"/>
        <w:rPr>
          <w:rFonts w:ascii="Calibri" w:hAnsi="Calibri" w:cs="Calibri"/>
          <w:b/>
          <w:color w:val="FF0000"/>
          <w:sz w:val="40"/>
        </w:rPr>
      </w:pPr>
    </w:p>
    <w:p w:rsidR="00D40B9D" w:rsidRPr="00417442" w:rsidRDefault="00D40B9D" w:rsidP="00D40B9D">
      <w:pPr>
        <w:jc w:val="center"/>
        <w:rPr>
          <w:rFonts w:ascii="Calibri" w:hAnsi="Calibri" w:cs="Calibri"/>
          <w:b/>
          <w:sz w:val="20"/>
        </w:rPr>
      </w:pPr>
    </w:p>
    <w:p w:rsidR="00D40B9D" w:rsidRPr="00417442" w:rsidRDefault="00C321E7" w:rsidP="00D40B9D">
      <w:pPr>
        <w:jc w:val="center"/>
        <w:rPr>
          <w:rFonts w:ascii="Calibri" w:hAnsi="Calibri" w:cs="Calibri"/>
          <w:b/>
          <w:sz w:val="24"/>
          <w:highlight w:val="yellow"/>
        </w:rPr>
      </w:pPr>
      <w:r>
        <w:rPr>
          <w:rFonts w:ascii="Calibri" w:hAnsi="Calibri" w:cs="Calibri"/>
          <w:b/>
          <w:sz w:val="32"/>
        </w:rPr>
        <w:t>2016</w:t>
      </w:r>
      <w:r w:rsidR="00D40B9D" w:rsidRPr="00417442">
        <w:rPr>
          <w:rFonts w:ascii="Calibri" w:hAnsi="Calibri" w:cs="Calibri"/>
          <w:b/>
          <w:sz w:val="24"/>
          <w:highlight w:val="yellow"/>
        </w:rPr>
        <w:br w:type="page"/>
      </w:r>
    </w:p>
    <w:bookmarkStart w:id="0" w:name="_Toc432083625" w:displacedByCustomXml="next"/>
    <w:sdt>
      <w:sdtPr>
        <w:rPr>
          <w:rFonts w:asciiTheme="minorHAnsi" w:eastAsiaTheme="minorHAnsi" w:hAnsiTheme="minorHAnsi" w:cstheme="minorBidi"/>
          <w:b w:val="0"/>
          <w:bCs w:val="0"/>
          <w:color w:val="auto"/>
          <w:sz w:val="22"/>
          <w:szCs w:val="22"/>
          <w:lang w:val="es-ES"/>
        </w:rPr>
        <w:id w:val="1286847670"/>
        <w:docPartObj>
          <w:docPartGallery w:val="Table of Contents"/>
          <w:docPartUnique/>
        </w:docPartObj>
      </w:sdtPr>
      <w:sdtEndPr>
        <w:rPr>
          <w:rFonts w:ascii="Calibri" w:hAnsi="Calibri" w:cs="Calibri"/>
          <w:sz w:val="24"/>
          <w:szCs w:val="24"/>
        </w:rPr>
      </w:sdtEndPr>
      <w:sdtContent>
        <w:p w:rsidR="0090511B" w:rsidRPr="0090511B" w:rsidRDefault="0090511B" w:rsidP="00417442">
          <w:pPr>
            <w:pStyle w:val="Ttulo1"/>
            <w:rPr>
              <w:sz w:val="24"/>
              <w:lang w:val="es-ES"/>
            </w:rPr>
          </w:pPr>
          <w:r w:rsidRPr="00417442">
            <w:rPr>
              <w:lang w:val="es-ES"/>
            </w:rPr>
            <w:t>CONTENIDO</w:t>
          </w:r>
          <w:bookmarkEnd w:id="0"/>
        </w:p>
        <w:p w:rsidR="00CB3F00" w:rsidRDefault="0090511B">
          <w:pPr>
            <w:pStyle w:val="TDC1"/>
            <w:tabs>
              <w:tab w:val="right" w:leader="dot" w:pos="8828"/>
            </w:tabs>
            <w:rPr>
              <w:rFonts w:eastAsiaTheme="minorEastAsia"/>
              <w:noProof/>
              <w:lang w:val="es-CO" w:eastAsia="es-CO"/>
            </w:rPr>
          </w:pPr>
          <w:r w:rsidRPr="00417442">
            <w:rPr>
              <w:rFonts w:ascii="Calibri" w:hAnsi="Calibri" w:cs="Calibri"/>
              <w:sz w:val="24"/>
              <w:szCs w:val="24"/>
            </w:rPr>
            <w:fldChar w:fldCharType="begin"/>
          </w:r>
          <w:r w:rsidRPr="00417442">
            <w:rPr>
              <w:rFonts w:ascii="Calibri" w:hAnsi="Calibri" w:cs="Calibri"/>
              <w:sz w:val="24"/>
              <w:szCs w:val="24"/>
            </w:rPr>
            <w:instrText xml:space="preserve"> TOC \o "1-3" \h \z \u </w:instrText>
          </w:r>
          <w:r w:rsidRPr="00417442">
            <w:rPr>
              <w:rFonts w:ascii="Calibri" w:hAnsi="Calibri" w:cs="Calibri"/>
              <w:sz w:val="24"/>
              <w:szCs w:val="24"/>
            </w:rPr>
            <w:fldChar w:fldCharType="separate"/>
          </w:r>
          <w:hyperlink w:anchor="_Toc432083625" w:history="1">
            <w:r w:rsidR="00CB3F00" w:rsidRPr="00E30657">
              <w:rPr>
                <w:rStyle w:val="Hipervnculo"/>
                <w:noProof/>
                <w:lang w:val="es-ES"/>
              </w:rPr>
              <w:t>CONTENIDO</w:t>
            </w:r>
            <w:r w:rsidR="00CB3F00">
              <w:rPr>
                <w:noProof/>
                <w:webHidden/>
              </w:rPr>
              <w:tab/>
            </w:r>
            <w:r w:rsidR="00CB3F00">
              <w:rPr>
                <w:noProof/>
                <w:webHidden/>
              </w:rPr>
              <w:fldChar w:fldCharType="begin"/>
            </w:r>
            <w:r w:rsidR="00CB3F00">
              <w:rPr>
                <w:noProof/>
                <w:webHidden/>
              </w:rPr>
              <w:instrText xml:space="preserve"> PAGEREF _Toc432083625 \h </w:instrText>
            </w:r>
            <w:r w:rsidR="00CB3F00">
              <w:rPr>
                <w:noProof/>
                <w:webHidden/>
              </w:rPr>
            </w:r>
            <w:r w:rsidR="00CB3F00">
              <w:rPr>
                <w:noProof/>
                <w:webHidden/>
              </w:rPr>
              <w:fldChar w:fldCharType="separate"/>
            </w:r>
            <w:r w:rsidR="00CB3F00">
              <w:rPr>
                <w:noProof/>
                <w:webHidden/>
              </w:rPr>
              <w:t>2</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26" w:history="1">
            <w:r w:rsidR="00CB3F00" w:rsidRPr="00E30657">
              <w:rPr>
                <w:rStyle w:val="Hipervnculo"/>
                <w:noProof/>
              </w:rPr>
              <w:t>INTRODUCCIÓN</w:t>
            </w:r>
            <w:r w:rsidR="00CB3F00">
              <w:rPr>
                <w:noProof/>
                <w:webHidden/>
              </w:rPr>
              <w:tab/>
            </w:r>
            <w:r w:rsidR="00CB3F00">
              <w:rPr>
                <w:noProof/>
                <w:webHidden/>
              </w:rPr>
              <w:fldChar w:fldCharType="begin"/>
            </w:r>
            <w:r w:rsidR="00CB3F00">
              <w:rPr>
                <w:noProof/>
                <w:webHidden/>
              </w:rPr>
              <w:instrText xml:space="preserve"> PAGEREF _Toc432083626 \h </w:instrText>
            </w:r>
            <w:r w:rsidR="00CB3F00">
              <w:rPr>
                <w:noProof/>
                <w:webHidden/>
              </w:rPr>
            </w:r>
            <w:r w:rsidR="00CB3F00">
              <w:rPr>
                <w:noProof/>
                <w:webHidden/>
              </w:rPr>
              <w:fldChar w:fldCharType="separate"/>
            </w:r>
            <w:r w:rsidR="00CB3F00">
              <w:rPr>
                <w:noProof/>
                <w:webHidden/>
              </w:rPr>
              <w:t>3</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27" w:history="1">
            <w:r w:rsidR="00CB3F00" w:rsidRPr="00E30657">
              <w:rPr>
                <w:rStyle w:val="Hipervnculo"/>
                <w:noProof/>
              </w:rPr>
              <w:t>OBJETIVO</w:t>
            </w:r>
            <w:r w:rsidR="00CB3F00">
              <w:rPr>
                <w:noProof/>
                <w:webHidden/>
              </w:rPr>
              <w:tab/>
            </w:r>
            <w:r w:rsidR="00CB3F00">
              <w:rPr>
                <w:noProof/>
                <w:webHidden/>
              </w:rPr>
              <w:fldChar w:fldCharType="begin"/>
            </w:r>
            <w:r w:rsidR="00CB3F00">
              <w:rPr>
                <w:noProof/>
                <w:webHidden/>
              </w:rPr>
              <w:instrText xml:space="preserve"> PAGEREF _Toc432083627 \h </w:instrText>
            </w:r>
            <w:r w:rsidR="00CB3F00">
              <w:rPr>
                <w:noProof/>
                <w:webHidden/>
              </w:rPr>
            </w:r>
            <w:r w:rsidR="00CB3F00">
              <w:rPr>
                <w:noProof/>
                <w:webHidden/>
              </w:rPr>
              <w:fldChar w:fldCharType="separate"/>
            </w:r>
            <w:r w:rsidR="00CB3F00">
              <w:rPr>
                <w:noProof/>
                <w:webHidden/>
              </w:rPr>
              <w:t>3</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28" w:history="1">
            <w:r w:rsidR="00CB3F00" w:rsidRPr="00E30657">
              <w:rPr>
                <w:rStyle w:val="Hipervnculo"/>
                <w:noProof/>
              </w:rPr>
              <w:t>ALCANCE</w:t>
            </w:r>
            <w:r w:rsidR="00CB3F00">
              <w:rPr>
                <w:noProof/>
                <w:webHidden/>
              </w:rPr>
              <w:tab/>
            </w:r>
            <w:r w:rsidR="00CB3F00">
              <w:rPr>
                <w:noProof/>
                <w:webHidden/>
              </w:rPr>
              <w:fldChar w:fldCharType="begin"/>
            </w:r>
            <w:r w:rsidR="00CB3F00">
              <w:rPr>
                <w:noProof/>
                <w:webHidden/>
              </w:rPr>
              <w:instrText xml:space="preserve"> PAGEREF _Toc432083628 \h </w:instrText>
            </w:r>
            <w:r w:rsidR="00CB3F00">
              <w:rPr>
                <w:noProof/>
                <w:webHidden/>
              </w:rPr>
            </w:r>
            <w:r w:rsidR="00CB3F00">
              <w:rPr>
                <w:noProof/>
                <w:webHidden/>
              </w:rPr>
              <w:fldChar w:fldCharType="separate"/>
            </w:r>
            <w:r w:rsidR="00CB3F00">
              <w:rPr>
                <w:noProof/>
                <w:webHidden/>
              </w:rPr>
              <w:t>3</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29" w:history="1">
            <w:r w:rsidR="00CB3F00" w:rsidRPr="00E30657">
              <w:rPr>
                <w:rStyle w:val="Hipervnculo"/>
                <w:noProof/>
              </w:rPr>
              <w:t>DESCRIPCIÓN DE LA OPERACIÓN ESTADÍSTICA</w:t>
            </w:r>
            <w:r w:rsidR="00CB3F00">
              <w:rPr>
                <w:noProof/>
                <w:webHidden/>
              </w:rPr>
              <w:tab/>
            </w:r>
            <w:r w:rsidR="00CB3F00">
              <w:rPr>
                <w:noProof/>
                <w:webHidden/>
              </w:rPr>
              <w:fldChar w:fldCharType="begin"/>
            </w:r>
            <w:r w:rsidR="00CB3F00">
              <w:rPr>
                <w:noProof/>
                <w:webHidden/>
              </w:rPr>
              <w:instrText xml:space="preserve"> PAGEREF _Toc432083629 \h </w:instrText>
            </w:r>
            <w:r w:rsidR="00CB3F00">
              <w:rPr>
                <w:noProof/>
                <w:webHidden/>
              </w:rPr>
            </w:r>
            <w:r w:rsidR="00CB3F00">
              <w:rPr>
                <w:noProof/>
                <w:webHidden/>
              </w:rPr>
              <w:fldChar w:fldCharType="separate"/>
            </w:r>
            <w:r w:rsidR="00CB3F00">
              <w:rPr>
                <w:noProof/>
                <w:webHidden/>
              </w:rPr>
              <w:t>3</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30" w:history="1">
            <w:r w:rsidR="00CB3F00" w:rsidRPr="00E30657">
              <w:rPr>
                <w:rStyle w:val="Hipervnculo"/>
                <w:noProof/>
              </w:rPr>
              <w:t>RECOMENDACIONES GENERALES</w:t>
            </w:r>
            <w:r w:rsidR="00CB3F00">
              <w:rPr>
                <w:noProof/>
                <w:webHidden/>
              </w:rPr>
              <w:tab/>
            </w:r>
            <w:r w:rsidR="00CB3F00">
              <w:rPr>
                <w:noProof/>
                <w:webHidden/>
              </w:rPr>
              <w:fldChar w:fldCharType="begin"/>
            </w:r>
            <w:r w:rsidR="00CB3F00">
              <w:rPr>
                <w:noProof/>
                <w:webHidden/>
              </w:rPr>
              <w:instrText xml:space="preserve"> PAGEREF _Toc432083630 \h </w:instrText>
            </w:r>
            <w:r w:rsidR="00CB3F00">
              <w:rPr>
                <w:noProof/>
                <w:webHidden/>
              </w:rPr>
            </w:r>
            <w:r w:rsidR="00CB3F00">
              <w:rPr>
                <w:noProof/>
                <w:webHidden/>
              </w:rPr>
              <w:fldChar w:fldCharType="separate"/>
            </w:r>
            <w:r w:rsidR="00CB3F00">
              <w:rPr>
                <w:noProof/>
                <w:webHidden/>
              </w:rPr>
              <w:t>5</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31" w:history="1">
            <w:r w:rsidR="00CB3F00" w:rsidRPr="00E30657">
              <w:rPr>
                <w:rStyle w:val="Hipervnculo"/>
                <w:noProof/>
              </w:rPr>
              <w:t>PROCEDIMIENTOS DE CRÍTICA</w:t>
            </w:r>
            <w:r w:rsidR="00CB3F00">
              <w:rPr>
                <w:noProof/>
                <w:webHidden/>
              </w:rPr>
              <w:tab/>
            </w:r>
            <w:r w:rsidR="00CB3F00">
              <w:rPr>
                <w:noProof/>
                <w:webHidden/>
              </w:rPr>
              <w:fldChar w:fldCharType="begin"/>
            </w:r>
            <w:r w:rsidR="00CB3F00">
              <w:rPr>
                <w:noProof/>
                <w:webHidden/>
              </w:rPr>
              <w:instrText xml:space="preserve"> PAGEREF _Toc432083631 \h </w:instrText>
            </w:r>
            <w:r w:rsidR="00CB3F00">
              <w:rPr>
                <w:noProof/>
                <w:webHidden/>
              </w:rPr>
            </w:r>
            <w:r w:rsidR="00CB3F00">
              <w:rPr>
                <w:noProof/>
                <w:webHidden/>
              </w:rPr>
              <w:fldChar w:fldCharType="separate"/>
            </w:r>
            <w:r w:rsidR="00CB3F00">
              <w:rPr>
                <w:noProof/>
                <w:webHidden/>
              </w:rPr>
              <w:t>7</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32" w:history="1">
            <w:r w:rsidR="00CB3F00" w:rsidRPr="00E30657">
              <w:rPr>
                <w:rStyle w:val="Hipervnculo"/>
                <w:noProof/>
              </w:rPr>
              <w:t>PRINCIPALES DEFINICIONES</w:t>
            </w:r>
            <w:r w:rsidR="00CB3F00">
              <w:rPr>
                <w:noProof/>
                <w:webHidden/>
              </w:rPr>
              <w:tab/>
            </w:r>
            <w:r w:rsidR="00CB3F00">
              <w:rPr>
                <w:noProof/>
                <w:webHidden/>
              </w:rPr>
              <w:fldChar w:fldCharType="begin"/>
            </w:r>
            <w:r w:rsidR="00CB3F00">
              <w:rPr>
                <w:noProof/>
                <w:webHidden/>
              </w:rPr>
              <w:instrText xml:space="preserve"> PAGEREF _Toc432083632 \h </w:instrText>
            </w:r>
            <w:r w:rsidR="00CB3F00">
              <w:rPr>
                <w:noProof/>
                <w:webHidden/>
              </w:rPr>
            </w:r>
            <w:r w:rsidR="00CB3F00">
              <w:rPr>
                <w:noProof/>
                <w:webHidden/>
              </w:rPr>
              <w:fldChar w:fldCharType="separate"/>
            </w:r>
            <w:r w:rsidR="00CB3F00">
              <w:rPr>
                <w:noProof/>
                <w:webHidden/>
              </w:rPr>
              <w:t>13</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33" w:history="1">
            <w:r w:rsidR="00CB3F00" w:rsidRPr="00E30657">
              <w:rPr>
                <w:rStyle w:val="Hipervnculo"/>
                <w:noProof/>
              </w:rPr>
              <w:t>FORMATO DE RECOLECCIÓN</w:t>
            </w:r>
            <w:r w:rsidR="00CB3F00">
              <w:rPr>
                <w:noProof/>
                <w:webHidden/>
              </w:rPr>
              <w:tab/>
            </w:r>
            <w:r w:rsidR="00CB3F00">
              <w:rPr>
                <w:noProof/>
                <w:webHidden/>
              </w:rPr>
              <w:fldChar w:fldCharType="begin"/>
            </w:r>
            <w:r w:rsidR="00CB3F00">
              <w:rPr>
                <w:noProof/>
                <w:webHidden/>
              </w:rPr>
              <w:instrText xml:space="preserve"> PAGEREF _Toc432083633 \h </w:instrText>
            </w:r>
            <w:r w:rsidR="00CB3F00">
              <w:rPr>
                <w:noProof/>
                <w:webHidden/>
              </w:rPr>
            </w:r>
            <w:r w:rsidR="00CB3F00">
              <w:rPr>
                <w:noProof/>
                <w:webHidden/>
              </w:rPr>
              <w:fldChar w:fldCharType="separate"/>
            </w:r>
            <w:r w:rsidR="00CB3F00">
              <w:rPr>
                <w:noProof/>
                <w:webHidden/>
              </w:rPr>
              <w:t>15</w:t>
            </w:r>
            <w:r w:rsidR="00CB3F00">
              <w:rPr>
                <w:noProof/>
                <w:webHidden/>
              </w:rPr>
              <w:fldChar w:fldCharType="end"/>
            </w:r>
          </w:hyperlink>
        </w:p>
        <w:p w:rsidR="00CB3F00" w:rsidRDefault="00D80719">
          <w:pPr>
            <w:pStyle w:val="TDC1"/>
            <w:tabs>
              <w:tab w:val="right" w:leader="dot" w:pos="8828"/>
            </w:tabs>
            <w:rPr>
              <w:rFonts w:eastAsiaTheme="minorEastAsia"/>
              <w:noProof/>
              <w:lang w:val="es-CO" w:eastAsia="es-CO"/>
            </w:rPr>
          </w:pPr>
          <w:hyperlink w:anchor="_Toc432083634" w:history="1">
            <w:r w:rsidR="00CB3F00" w:rsidRPr="00E30657">
              <w:rPr>
                <w:rStyle w:val="Hipervnculo"/>
                <w:noProof/>
              </w:rPr>
              <w:t>BIBLIOGRAFIA</w:t>
            </w:r>
            <w:r w:rsidR="00CB3F00">
              <w:rPr>
                <w:noProof/>
                <w:webHidden/>
              </w:rPr>
              <w:tab/>
            </w:r>
            <w:r w:rsidR="00CB3F00">
              <w:rPr>
                <w:noProof/>
                <w:webHidden/>
              </w:rPr>
              <w:fldChar w:fldCharType="begin"/>
            </w:r>
            <w:r w:rsidR="00CB3F00">
              <w:rPr>
                <w:noProof/>
                <w:webHidden/>
              </w:rPr>
              <w:instrText xml:space="preserve"> PAGEREF _Toc432083634 \h </w:instrText>
            </w:r>
            <w:r w:rsidR="00CB3F00">
              <w:rPr>
                <w:noProof/>
                <w:webHidden/>
              </w:rPr>
            </w:r>
            <w:r w:rsidR="00CB3F00">
              <w:rPr>
                <w:noProof/>
                <w:webHidden/>
              </w:rPr>
              <w:fldChar w:fldCharType="separate"/>
            </w:r>
            <w:r w:rsidR="00CB3F00">
              <w:rPr>
                <w:noProof/>
                <w:webHidden/>
              </w:rPr>
              <w:t>17</w:t>
            </w:r>
            <w:r w:rsidR="00CB3F00">
              <w:rPr>
                <w:noProof/>
                <w:webHidden/>
              </w:rPr>
              <w:fldChar w:fldCharType="end"/>
            </w:r>
          </w:hyperlink>
        </w:p>
        <w:p w:rsidR="0090511B" w:rsidRPr="00417442" w:rsidRDefault="0090511B">
          <w:pPr>
            <w:rPr>
              <w:rFonts w:ascii="Calibri" w:hAnsi="Calibri" w:cs="Calibri"/>
              <w:sz w:val="24"/>
              <w:szCs w:val="24"/>
            </w:rPr>
          </w:pPr>
          <w:r w:rsidRPr="00417442">
            <w:rPr>
              <w:rFonts w:ascii="Calibri" w:hAnsi="Calibri" w:cs="Calibri"/>
              <w:b/>
              <w:bCs/>
              <w:sz w:val="24"/>
              <w:szCs w:val="24"/>
              <w:lang w:val="es-ES"/>
            </w:rPr>
            <w:fldChar w:fldCharType="end"/>
          </w:r>
        </w:p>
      </w:sdtContent>
    </w:sdt>
    <w:p w:rsidR="001036B2" w:rsidRDefault="001036B2">
      <w:pPr>
        <w:rPr>
          <w:rFonts w:asciiTheme="majorHAnsi" w:eastAsiaTheme="majorEastAsia" w:hAnsiTheme="majorHAnsi" w:cstheme="majorBidi"/>
          <w:b/>
          <w:bCs/>
          <w:sz w:val="24"/>
          <w:szCs w:val="24"/>
        </w:rPr>
      </w:pPr>
      <w:r>
        <w:rPr>
          <w:sz w:val="24"/>
          <w:szCs w:val="24"/>
        </w:rPr>
        <w:br w:type="page"/>
      </w:r>
    </w:p>
    <w:p w:rsidR="000C303F" w:rsidRPr="00417442" w:rsidRDefault="00C53A9F" w:rsidP="00417442">
      <w:pPr>
        <w:pStyle w:val="Ttulo1"/>
      </w:pPr>
      <w:bookmarkStart w:id="1" w:name="_Toc432083626"/>
      <w:r w:rsidRPr="00417442">
        <w:lastRenderedPageBreak/>
        <w:t>INTRODUCCIÓN</w:t>
      </w:r>
      <w:bookmarkEnd w:id="1"/>
    </w:p>
    <w:p w:rsidR="00E84161" w:rsidRPr="0090511B" w:rsidRDefault="00E84161" w:rsidP="00417442">
      <w:r w:rsidRPr="0090511B">
        <w:t>Dentro de las etapas de producción estadística, el procesamiento de la información incluye la implementación de lineamientos y acciones para codificar, capturar, realizar crítica y validación de los resultados obtenidos.</w:t>
      </w:r>
    </w:p>
    <w:p w:rsidR="00CD18F9" w:rsidRPr="0090511B" w:rsidRDefault="00E84161" w:rsidP="00417442">
      <w:pPr>
        <w:rPr>
          <w:highlight w:val="yellow"/>
        </w:rPr>
      </w:pPr>
      <w:r w:rsidRPr="0090511B">
        <w:t xml:space="preserve">La crítica estadística es un procedimiento que incluye la aplicación de reglas sobre el conjunto de datos para identificar su validez o proceso de corrección y verificación con la fuente. De manera que la crítica identifica si existen valores faltantes o inconsistentes </w:t>
      </w:r>
      <w:r w:rsidR="00CD18F9" w:rsidRPr="0090511B">
        <w:t>frente a las reglas establecida, corrige inconsistencias y completa la información</w:t>
      </w:r>
      <w:r w:rsidRPr="0090511B">
        <w:t>, así se garantiza la publicación de información</w:t>
      </w:r>
      <w:r w:rsidR="0053768C" w:rsidRPr="0090511B">
        <w:t xml:space="preserve"> </w:t>
      </w:r>
      <w:r w:rsidRPr="0090511B">
        <w:t xml:space="preserve">veraz y consistente </w:t>
      </w:r>
      <w:sdt>
        <w:sdtPr>
          <w:id w:val="-1215272129"/>
          <w:citation/>
        </w:sdtPr>
        <w:sdtEndPr/>
        <w:sdtContent>
          <w:r w:rsidRPr="0090511B">
            <w:fldChar w:fldCharType="begin"/>
          </w:r>
          <w:r w:rsidRPr="0090511B">
            <w:instrText xml:space="preserve"> CITATION Bau98 \l 2058 </w:instrText>
          </w:r>
          <w:r w:rsidRPr="0090511B">
            <w:fldChar w:fldCharType="separate"/>
          </w:r>
          <w:r w:rsidRPr="0090511B">
            <w:rPr>
              <w:noProof/>
            </w:rPr>
            <w:t>(Bautista, 1998)</w:t>
          </w:r>
          <w:r w:rsidRPr="0090511B">
            <w:fldChar w:fldCharType="end"/>
          </w:r>
        </w:sdtContent>
      </w:sdt>
      <w:r w:rsidR="00CD18F9" w:rsidRPr="0090511B">
        <w:t xml:space="preserve">, </w:t>
      </w:r>
      <w:sdt>
        <w:sdtPr>
          <w:id w:val="353315039"/>
          <w:citation/>
        </w:sdtPr>
        <w:sdtEndPr/>
        <w:sdtContent>
          <w:r w:rsidR="00CD18F9" w:rsidRPr="0090511B">
            <w:fldChar w:fldCharType="begin"/>
          </w:r>
          <w:r w:rsidR="00CD18F9" w:rsidRPr="0090511B">
            <w:instrText xml:space="preserve"> CITATION DAN12 \l 2058 </w:instrText>
          </w:r>
          <w:r w:rsidR="00CD18F9" w:rsidRPr="0090511B">
            <w:fldChar w:fldCharType="separate"/>
          </w:r>
          <w:r w:rsidR="00CD18F9" w:rsidRPr="0090511B">
            <w:rPr>
              <w:noProof/>
            </w:rPr>
            <w:t>(DANE, 2012)</w:t>
          </w:r>
          <w:r w:rsidR="00CD18F9" w:rsidRPr="0090511B">
            <w:fldChar w:fldCharType="end"/>
          </w:r>
        </w:sdtContent>
      </w:sdt>
      <w:r w:rsidR="00CD18F9" w:rsidRPr="0090511B">
        <w:t>.</w:t>
      </w:r>
    </w:p>
    <w:p w:rsidR="000C303F" w:rsidRPr="0090511B" w:rsidRDefault="000C303F" w:rsidP="00417442">
      <w:r w:rsidRPr="0090511B">
        <w:t>En el presente manual se incluyen los lineamientos generales para el seguimiento de la información diligenciada en los formularios, tanto por los interventores, como por el equipo técnico de la ANI, para su verificación y análisis. Este manual permite contar con información que promueva el trabajo coordinando entre las etapas del proceso estadístico.</w:t>
      </w:r>
    </w:p>
    <w:p w:rsidR="000C303F" w:rsidRPr="00417442" w:rsidRDefault="000C303F" w:rsidP="00417442">
      <w:pPr>
        <w:pStyle w:val="Ttulo1"/>
      </w:pPr>
      <w:bookmarkStart w:id="2" w:name="_Toc432083627"/>
      <w:r w:rsidRPr="00417442">
        <w:t>OBJETIVO</w:t>
      </w:r>
      <w:bookmarkEnd w:id="2"/>
    </w:p>
    <w:p w:rsidR="000C303F" w:rsidRPr="0090511B" w:rsidRDefault="0034468A" w:rsidP="00417442">
      <w:r w:rsidRPr="0090511B">
        <w:t>Proporcionar a</w:t>
      </w:r>
      <w:r w:rsidR="000C303F" w:rsidRPr="0090511B">
        <w:t xml:space="preserve"> los equipos técnicos responsables, los lineamientos y conjunto de reglas generales para realizar los procesos de crítica y codificación de la información producida por la operación estadística.</w:t>
      </w:r>
    </w:p>
    <w:p w:rsidR="000C303F" w:rsidRPr="00417442" w:rsidRDefault="000C303F" w:rsidP="00417442">
      <w:pPr>
        <w:pStyle w:val="Ttulo1"/>
      </w:pPr>
      <w:bookmarkStart w:id="3" w:name="_Toc432083628"/>
      <w:r w:rsidRPr="00417442">
        <w:t>ALCANCE</w:t>
      </w:r>
      <w:bookmarkEnd w:id="3"/>
    </w:p>
    <w:p w:rsidR="000C303F" w:rsidRPr="0090511B" w:rsidRDefault="000C303F" w:rsidP="00417442">
      <w:r w:rsidRPr="0090511B">
        <w:t>El presente documento permite detectar errores del diligenciamiento de los formularios, corroborar la veracidad del conjunto de datos, preparar la información para la generación de las bases de datos y cuadros de salida para la operación estadística basada en el registro administrativo de tráfico y recaudo del modo carretero.</w:t>
      </w:r>
    </w:p>
    <w:p w:rsidR="000C303F" w:rsidRPr="00417442" w:rsidRDefault="000C303F" w:rsidP="00417442">
      <w:pPr>
        <w:pStyle w:val="Ttulo1"/>
      </w:pPr>
      <w:bookmarkStart w:id="4" w:name="_Toc432083629"/>
      <w:r w:rsidRPr="00417442">
        <w:t xml:space="preserve">DESCRIPCIÓN DE </w:t>
      </w:r>
      <w:r w:rsidR="00A25FAB" w:rsidRPr="00417442">
        <w:t>LA OPERACIÓN ESTADÍSTICA</w:t>
      </w:r>
      <w:bookmarkEnd w:id="4"/>
    </w:p>
    <w:p w:rsidR="00E84161" w:rsidRPr="0090511B" w:rsidRDefault="00CD18F9" w:rsidP="00417442">
      <w:r w:rsidRPr="0090511B">
        <w:t xml:space="preserve">Para la operación estadística basada en el registro administrativo de tráfico y recaudo del modo carretero, el proceso de crítica y validación de la información, presenta las </w:t>
      </w:r>
      <w:r w:rsidR="0034468A" w:rsidRPr="0090511B">
        <w:t>siguientes particularidades</w:t>
      </w:r>
      <w:r w:rsidRPr="0090511B">
        <w:t>:</w:t>
      </w:r>
    </w:p>
    <w:p w:rsidR="00CD18F9" w:rsidRPr="0090511B" w:rsidRDefault="00CD18F9" w:rsidP="00417442">
      <w:r w:rsidRPr="0090511B">
        <w:lastRenderedPageBreak/>
        <w:t>El proceso de monitoreo a la concesión lo ejerce una firma contratada para la interventoría, para lo correspondiente al tráfico y recaudo, la interventoría mediante a gestión de aforo y auditoría realiza los procesos y actividades relacionadas con la supervisión del aforo y auditoría del Contrato de Concesión incluyendo entre otros la revisión de informes de aforo, la implantación de sistemas fílmicos para verificación de tránsito y la ejecución de conteos de tráfico de verificación, entre otros.</w:t>
      </w:r>
    </w:p>
    <w:p w:rsidR="00CD18F9" w:rsidRPr="0090511B" w:rsidRDefault="00CD18F9" w:rsidP="00417442">
      <w:r w:rsidRPr="0090511B">
        <w:rPr>
          <w:lang w:val="es-ES"/>
        </w:rPr>
        <w:t>El interventor ejecuta procedimientos para mantener un control sistemático al volumen y tipo de vehículos que transitan por la Caseta de peaje, además de controlar y evaluar la operación de la concesión, es así como en los contratos de concesión se</w:t>
      </w:r>
      <w:r w:rsidRPr="0090511B">
        <w:t xml:space="preserve"> tienen establecidos dispositivos de control y medición como cámaras y aplicativos con sensores que permiten el conteo de carros. Los resultados de estos controles se contrastan con la información entregada por el concesionario. </w:t>
      </w:r>
    </w:p>
    <w:p w:rsidR="00CD18F9" w:rsidRPr="0090511B" w:rsidRDefault="00CD18F9" w:rsidP="00417442">
      <w:r w:rsidRPr="0090511B">
        <w:t xml:space="preserve">El producto del Recaudo de Peaje será utilizado por la ANI como fuente de recursos para efectos del desembolso de la Retribución del Concesionario en </w:t>
      </w:r>
      <w:r w:rsidR="00641901" w:rsidRPr="0090511B">
        <w:t>los términos</w:t>
      </w:r>
      <w:r w:rsidRPr="0090511B">
        <w:t xml:space="preserve"> y condiciones que se señalen en cada contrato. </w:t>
      </w:r>
    </w:p>
    <w:p w:rsidR="00CD18F9" w:rsidRPr="0090511B" w:rsidRDefault="00CD18F9" w:rsidP="00417442">
      <w:r w:rsidRPr="0090511B">
        <w:t>Se ejecuta la interventoría técnica, financiera, contable, jurídica, medioambiental, socio-predial, administrativa, de seguros, operativa y de mantenimiento del Contrato de Concesión, siguiendo las siguientes actividades:</w:t>
      </w:r>
    </w:p>
    <w:p w:rsidR="00CD18F9" w:rsidRPr="0090511B" w:rsidRDefault="00CD18F9" w:rsidP="00417442">
      <w:pPr>
        <w:pStyle w:val="Prrafodelista"/>
        <w:numPr>
          <w:ilvl w:val="0"/>
          <w:numId w:val="15"/>
        </w:numPr>
      </w:pPr>
      <w:r w:rsidRPr="0090511B">
        <w:t>Verificar los cambios en los formularios de diligenciamiento</w:t>
      </w:r>
    </w:p>
    <w:p w:rsidR="00CD18F9" w:rsidRPr="0090511B" w:rsidRDefault="00CD18F9" w:rsidP="00417442">
      <w:pPr>
        <w:pStyle w:val="Prrafodelista"/>
        <w:numPr>
          <w:ilvl w:val="0"/>
          <w:numId w:val="15"/>
        </w:numPr>
      </w:pPr>
      <w:r w:rsidRPr="0090511B">
        <w:t>Anexar el diligenciamiento mensual de los formatos a los informes de interventoría</w:t>
      </w:r>
    </w:p>
    <w:p w:rsidR="00CD18F9" w:rsidRPr="0090511B" w:rsidRDefault="00CD18F9" w:rsidP="00417442">
      <w:pPr>
        <w:pStyle w:val="Prrafodelista"/>
        <w:numPr>
          <w:ilvl w:val="0"/>
          <w:numId w:val="15"/>
        </w:numPr>
      </w:pPr>
      <w:r w:rsidRPr="0090511B">
        <w:t>Atender solicitudes de verificación o corrección de información</w:t>
      </w:r>
    </w:p>
    <w:p w:rsidR="00CD18F9" w:rsidRPr="0090511B" w:rsidRDefault="00CD18F9" w:rsidP="00417442">
      <w:r w:rsidRPr="0090511B">
        <w:t xml:space="preserve">El interventor entrega mensualmente al supervisor, el informe de interventoría, el cual evalúa y hace seguimiento a la correcta ejecución de la concesión y el cumplimiento de las obligaciones conferidas en el contrato </w:t>
      </w:r>
      <w:sdt>
        <w:sdtPr>
          <w:rPr>
            <w:rFonts w:cstheme="minorHAnsi"/>
          </w:rPr>
          <w:id w:val="2055579120"/>
          <w:citation/>
        </w:sdtPr>
        <w:sdtEndPr/>
        <w:sdtContent>
          <w:r w:rsidRPr="0090511B">
            <w:rPr>
              <w:rFonts w:cstheme="minorHAnsi"/>
            </w:rPr>
            <w:fldChar w:fldCharType="begin"/>
          </w:r>
          <w:r w:rsidRPr="0090511B">
            <w:rPr>
              <w:rFonts w:cstheme="minorHAnsi"/>
            </w:rPr>
            <w:instrText xml:space="preserve">CITATION ANI13 \l 9226 </w:instrText>
          </w:r>
          <w:r w:rsidRPr="0090511B">
            <w:rPr>
              <w:rFonts w:cstheme="minorHAnsi"/>
            </w:rPr>
            <w:fldChar w:fldCharType="separate"/>
          </w:r>
          <w:r w:rsidRPr="0090511B">
            <w:rPr>
              <w:rFonts w:cstheme="minorHAnsi"/>
              <w:noProof/>
            </w:rPr>
            <w:t>(ANI, 2013)</w:t>
          </w:r>
          <w:r w:rsidRPr="0090511B">
            <w:rPr>
              <w:rFonts w:cstheme="minorHAnsi"/>
            </w:rPr>
            <w:fldChar w:fldCharType="end"/>
          </w:r>
        </w:sdtContent>
      </w:sdt>
      <w:r w:rsidRPr="0090511B">
        <w:rPr>
          <w:rFonts w:cstheme="minorHAnsi"/>
        </w:rPr>
        <w:t>.</w:t>
      </w:r>
    </w:p>
    <w:p w:rsidR="00CD18F9" w:rsidRPr="0090511B" w:rsidRDefault="00CD18F9" w:rsidP="00417442">
      <w:r w:rsidRPr="0090511B">
        <w:t>El análisis de la información de tráfico y recaudo es de vital importancia para la supervisión, ya que sirve de insumo para ejercicios de modelación financiera con datos reales y la proyección del ingreso esperado, permite establecer el número de usuarios que tienen beneficios (tarifa diferencial) ya que mes a mes se realiza el cálculo y pago al concesionario por concepto de compensación tarifaria y además es insumo para la proyección de nuevas estructuraciones y diseño de vías, analizando el trafico promedio diario.</w:t>
      </w:r>
    </w:p>
    <w:p w:rsidR="003F6EF6" w:rsidRPr="002A2B7C" w:rsidRDefault="00CD18F9" w:rsidP="003F6EF6">
      <w:r w:rsidRPr="0090511B">
        <w:t xml:space="preserve">De manera que la Agencia realiza el análisis de coherencia para cubrir sus necesidades de información administrativa y técnica. La validación de la información es realizada por el equipo técnico y financiero de la ANI, de forma manual, </w:t>
      </w:r>
      <w:r w:rsidR="003F6EF6" w:rsidRPr="003A1EFC">
        <w:t xml:space="preserve">verificando que los valores reportados por el interventor mediante los formatos SIAC7, sean los </w:t>
      </w:r>
      <w:r w:rsidR="003F6EF6">
        <w:t>mismos reportados por el concesionario</w:t>
      </w:r>
      <w:r w:rsidR="003F6EF6" w:rsidRPr="003A1EFC">
        <w:t xml:space="preserve">. </w:t>
      </w:r>
    </w:p>
    <w:p w:rsidR="000C303F" w:rsidRPr="0090511B" w:rsidRDefault="000C303F" w:rsidP="00417442">
      <w:r w:rsidRPr="0090511B">
        <w:t xml:space="preserve">Una vez tenidos a disposición del equipo técnico de la ANI los formatos de recolección por concesión y peaje diligenciados, es importante que pasen por un proceso de análisis para detectar </w:t>
      </w:r>
      <w:r w:rsidRPr="0090511B">
        <w:lastRenderedPageBreak/>
        <w:t>inconsistencias, ya que el éxito de la difusión de la información no depende solo de la calidad del proceso de recolección, sino de la verificación, validación y crítica de la misma.</w:t>
      </w:r>
    </w:p>
    <w:p w:rsidR="006E1A80" w:rsidRPr="00417442" w:rsidRDefault="006E1A80" w:rsidP="00697C44">
      <w:pPr>
        <w:rPr>
          <w:rStyle w:val="Textoennegrita"/>
        </w:rPr>
      </w:pPr>
      <w:r w:rsidRPr="00417442">
        <w:rPr>
          <w:rStyle w:val="Textoennegrita"/>
        </w:rPr>
        <w:t xml:space="preserve">Dentro de las acciones a ser verificadas en el proceso de </w:t>
      </w:r>
      <w:r w:rsidR="00204909" w:rsidRPr="00417442">
        <w:rPr>
          <w:rStyle w:val="Textoennegrita"/>
        </w:rPr>
        <w:t>crítica</w:t>
      </w:r>
      <w:r w:rsidRPr="00417442">
        <w:rPr>
          <w:rStyle w:val="Textoennegrita"/>
        </w:rPr>
        <w:t xml:space="preserve"> están las siguientes:</w:t>
      </w:r>
    </w:p>
    <w:p w:rsidR="00204909" w:rsidRPr="0090511B" w:rsidRDefault="00204909" w:rsidP="00417442">
      <w:pPr>
        <w:pStyle w:val="Prrafodelista"/>
        <w:numPr>
          <w:ilvl w:val="0"/>
          <w:numId w:val="16"/>
        </w:numPr>
      </w:pPr>
      <w:r w:rsidRPr="0090511B">
        <w:t>Detectar inconsistencias y errores en el diligenciamiento del formulario</w:t>
      </w:r>
    </w:p>
    <w:p w:rsidR="00204909" w:rsidRPr="0090511B" w:rsidRDefault="00204909" w:rsidP="00417442">
      <w:pPr>
        <w:pStyle w:val="Prrafodelista"/>
        <w:numPr>
          <w:ilvl w:val="0"/>
          <w:numId w:val="16"/>
        </w:numPr>
      </w:pPr>
      <w:r w:rsidRPr="0090511B">
        <w:t>Verificar que no haya ausencia de información en el formulario</w:t>
      </w:r>
    </w:p>
    <w:p w:rsidR="00204909" w:rsidRPr="0090511B" w:rsidRDefault="006E1A80" w:rsidP="00417442">
      <w:pPr>
        <w:pStyle w:val="Prrafodelista"/>
        <w:numPr>
          <w:ilvl w:val="0"/>
          <w:numId w:val="16"/>
        </w:numPr>
      </w:pPr>
      <w:r w:rsidRPr="0090511B">
        <w:t xml:space="preserve">Preparar </w:t>
      </w:r>
      <w:r w:rsidR="00204909" w:rsidRPr="0090511B">
        <w:t>los formularios para la etapa de procesamiento</w:t>
      </w:r>
    </w:p>
    <w:p w:rsidR="00204909" w:rsidRPr="00183B43" w:rsidRDefault="00204909" w:rsidP="00417442">
      <w:pPr>
        <w:pStyle w:val="Prrafodelista"/>
        <w:numPr>
          <w:ilvl w:val="0"/>
          <w:numId w:val="16"/>
        </w:numPr>
      </w:pPr>
      <w:r w:rsidRPr="00183B43">
        <w:t>Analizar los resultados y la presencia de inconsistencias desde el componente temático</w:t>
      </w:r>
    </w:p>
    <w:p w:rsidR="006E1A80" w:rsidRPr="00417442" w:rsidRDefault="00C53A9F" w:rsidP="00417442">
      <w:pPr>
        <w:pStyle w:val="Ttulo1"/>
      </w:pPr>
      <w:bookmarkStart w:id="5" w:name="_Toc432083630"/>
      <w:r w:rsidRPr="00417442">
        <w:t>RECOMENDACIONES GENERALES</w:t>
      </w:r>
      <w:bookmarkEnd w:id="5"/>
    </w:p>
    <w:p w:rsidR="0053768C" w:rsidRPr="0090511B" w:rsidRDefault="0053768C" w:rsidP="00417442">
      <w:pPr>
        <w:pStyle w:val="Prrafodelista"/>
        <w:numPr>
          <w:ilvl w:val="0"/>
          <w:numId w:val="17"/>
        </w:numPr>
      </w:pPr>
      <w:r w:rsidRPr="0090511B">
        <w:t>Uno de los principios básicos es el conocimiento y apropiación de los documentos metodológicos por los diferentes actores que hacer parte de la producción estadística del registro administrativo, teniendo claridad sobre los objetivos, metodología y particularidades de la operación estadística.</w:t>
      </w:r>
    </w:p>
    <w:p w:rsidR="0053768C" w:rsidRPr="0090511B" w:rsidRDefault="0053768C" w:rsidP="00417442">
      <w:pPr>
        <w:pStyle w:val="Prrafodelista"/>
        <w:numPr>
          <w:ilvl w:val="0"/>
          <w:numId w:val="17"/>
        </w:numPr>
      </w:pPr>
      <w:r w:rsidRPr="0090511B">
        <w:t xml:space="preserve">Cuando persista alguna inquietud por parte de alguno de los interventores, estos deben remitirse a los supervisores o equipo de técnico planeación de la Agencia que sistematiza la información resultado de la operación, </w:t>
      </w:r>
    </w:p>
    <w:p w:rsidR="0053768C" w:rsidRPr="0090511B" w:rsidRDefault="0053768C" w:rsidP="00417442">
      <w:pPr>
        <w:pStyle w:val="Prrafodelista"/>
        <w:numPr>
          <w:ilvl w:val="0"/>
          <w:numId w:val="17"/>
        </w:numPr>
      </w:pPr>
      <w:r w:rsidRPr="0090511B">
        <w:t>Cuando se deba corregir información es importante verificarla de manera conjunta con la fuente, para evitar cambios de información o persistencia de errores.</w:t>
      </w:r>
    </w:p>
    <w:p w:rsidR="0053768C" w:rsidRPr="0090511B" w:rsidRDefault="0053768C" w:rsidP="00417442">
      <w:pPr>
        <w:pStyle w:val="Prrafodelista"/>
        <w:numPr>
          <w:ilvl w:val="0"/>
          <w:numId w:val="17"/>
        </w:numPr>
      </w:pPr>
      <w:r w:rsidRPr="0090511B">
        <w:t>Si persisten problemas con el diligenciamiento del formulario electrónico mediante el cargue a Project, contacte al área de sistemas de la ANI, o bien quien haya sido designado para prestar soporte a la interventoría en el cargue de información.</w:t>
      </w:r>
    </w:p>
    <w:p w:rsidR="009B04A8" w:rsidRPr="00417442" w:rsidRDefault="00680D58" w:rsidP="00697C44">
      <w:pPr>
        <w:rPr>
          <w:rStyle w:val="Textoennegrita"/>
        </w:rPr>
      </w:pPr>
      <w:r w:rsidRPr="00417442">
        <w:rPr>
          <w:rStyle w:val="Textoennegrita"/>
        </w:rPr>
        <w:t>Recomendaciones para equipo de crítica y codificación</w:t>
      </w:r>
    </w:p>
    <w:p w:rsidR="00204909" w:rsidRPr="0090511B" w:rsidRDefault="009B04A8" w:rsidP="00417442">
      <w:pPr>
        <w:pStyle w:val="Prrafodelista"/>
        <w:numPr>
          <w:ilvl w:val="0"/>
          <w:numId w:val="18"/>
        </w:numPr>
      </w:pPr>
      <w:r w:rsidRPr="0090511B">
        <w:t>Corroborar la integridad de los datos de cada</w:t>
      </w:r>
      <w:r w:rsidR="00680D58" w:rsidRPr="0090511B">
        <w:t xml:space="preserve"> formulario cargado al sistema</w:t>
      </w:r>
      <w:r w:rsidRPr="0090511B">
        <w:t>, en el que todas las variables estén diligenciadas y la información sea coherente con el objeto de investigación.</w:t>
      </w:r>
    </w:p>
    <w:p w:rsidR="009B04A8" w:rsidRPr="0090511B" w:rsidRDefault="009B04A8" w:rsidP="00417442">
      <w:pPr>
        <w:pStyle w:val="Prrafodelista"/>
        <w:numPr>
          <w:ilvl w:val="0"/>
          <w:numId w:val="18"/>
        </w:numPr>
      </w:pPr>
      <w:r w:rsidRPr="0090511B">
        <w:t>Tenga en cuenta si existen notas u observaciones que complementen los datos ingresados o expliquen la ausencia de los mismos, con el fin de r</w:t>
      </w:r>
      <w:r w:rsidR="00680D58" w:rsidRPr="0090511B">
        <w:t>emitir</w:t>
      </w:r>
      <w:r w:rsidRPr="0090511B">
        <w:t xml:space="preserve"> las acciones de ajuste que deben ser re</w:t>
      </w:r>
      <w:r w:rsidR="00680D58" w:rsidRPr="0090511B">
        <w:t>alizadas por</w:t>
      </w:r>
      <w:r w:rsidRPr="0090511B">
        <w:t xml:space="preserve"> los interventores.</w:t>
      </w:r>
    </w:p>
    <w:p w:rsidR="00680D58" w:rsidRPr="0090511B" w:rsidRDefault="00680D58" w:rsidP="00417442">
      <w:pPr>
        <w:pStyle w:val="Prrafodelista"/>
        <w:numPr>
          <w:ilvl w:val="0"/>
          <w:numId w:val="18"/>
        </w:numPr>
      </w:pPr>
      <w:r w:rsidRPr="0090511B">
        <w:t>Por periodo es importante diligenciar una bitácora donde se incluyan los errores detectados, las acciones de mejoramiento y la remisión de los datos verificados, lo anterior para garantizar la calidad de los procedimientos y la persistencia de inconsistencias</w:t>
      </w:r>
    </w:p>
    <w:p w:rsidR="00680D58" w:rsidRPr="00417442" w:rsidRDefault="00680D58" w:rsidP="00417442">
      <w:pPr>
        <w:pStyle w:val="Prrafodelista"/>
        <w:numPr>
          <w:ilvl w:val="0"/>
          <w:numId w:val="18"/>
        </w:numPr>
        <w:rPr>
          <w:rFonts w:cs="MS Shell Dlg 2"/>
        </w:rPr>
      </w:pPr>
      <w:r w:rsidRPr="00417442">
        <w:rPr>
          <w:rFonts w:cs="MS Shell Dlg 2"/>
        </w:rPr>
        <w:t>No realice procedimientos de imputación de datos, es decir, no sustituya o remplace datos ausentes o inconsistentes sobre el volumen de tráfico, ya que estos son base para el recaudo. Al ser una obligación conferida en los contratos de concesión y en las funciones de interventoría, el reporte del tráfico y recaudo a la ANI es de carácter obligatorio.</w:t>
      </w:r>
    </w:p>
    <w:p w:rsidR="00456E80" w:rsidRPr="00417442" w:rsidRDefault="00456E80" w:rsidP="00417442">
      <w:pPr>
        <w:pStyle w:val="Prrafodelista"/>
        <w:numPr>
          <w:ilvl w:val="0"/>
          <w:numId w:val="18"/>
        </w:numPr>
        <w:rPr>
          <w:rFonts w:cs="MS Shell Dlg 2"/>
        </w:rPr>
      </w:pPr>
      <w:r w:rsidRPr="00417442">
        <w:rPr>
          <w:rFonts w:cs="MS Shell Dlg 2"/>
        </w:rPr>
        <w:lastRenderedPageBreak/>
        <w:t>Verifique que las tasas o tarifas por peaje y concesión sean cargadas a la plantilla de manera automática para no generar desgaste a la fuente, y reducir la posibilidad de errores en los datos diligenciados.</w:t>
      </w:r>
    </w:p>
    <w:p w:rsidR="00680D58" w:rsidRPr="0090511B" w:rsidRDefault="009B04A8" w:rsidP="00417442">
      <w:pPr>
        <w:pStyle w:val="Prrafodelista"/>
        <w:numPr>
          <w:ilvl w:val="0"/>
          <w:numId w:val="18"/>
        </w:numPr>
      </w:pPr>
      <w:r w:rsidRPr="0090511B">
        <w:t xml:space="preserve">Para </w:t>
      </w:r>
      <w:r w:rsidR="00680D58" w:rsidRPr="0090511B">
        <w:t>el procesamiento por periodo, tenga en cuenta los siguientes indicadores de calidad:</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sz w:val="24"/>
          <w:szCs w:val="24"/>
        </w:rPr>
      </w:pPr>
      <w:r w:rsidRPr="00417442">
        <w:rPr>
          <w:rFonts w:ascii="Calibri" w:hAnsi="Calibri" w:cs="Calibri"/>
          <w:b/>
          <w:sz w:val="24"/>
          <w:szCs w:val="24"/>
        </w:rPr>
        <w:t xml:space="preserve">a. Índice de tasa de respuesta: </w:t>
      </w:r>
      <w:r w:rsidRPr="00417442">
        <w:rPr>
          <w:rFonts w:ascii="Calibri" w:hAnsi="Calibri" w:cs="Calibri"/>
          <w:sz w:val="24"/>
          <w:szCs w:val="24"/>
        </w:rPr>
        <w:t>Presenta la relación entre el número de concesiones registradas y el número de concesiones con información reportada en el sistema. La información cargada al sistema, corresponde a los reportes mensuales que cada interventor, previa verificación con el operador de la concesión, la cual se carga en el formato de recolección en el aplicativo de Project.  Este indicador tiene como objetivo determinar el grado de respuesta y la cobertura. Su cálculo es:</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sz w:val="24"/>
          <w:szCs w:val="24"/>
        </w:rPr>
      </w:pPr>
      <w:r w:rsidRPr="00417442">
        <w:rPr>
          <w:rFonts w:ascii="Calibri" w:hAnsi="Calibri" w:cs="Calibri"/>
          <w:sz w:val="24"/>
          <w:szCs w:val="24"/>
        </w:rPr>
        <w:t>Fd: Fuentes diligenciadas: número de concesiones con información reportada en el sistema</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sz w:val="24"/>
          <w:szCs w:val="24"/>
        </w:rPr>
      </w:pPr>
      <w:r w:rsidRPr="00417442">
        <w:rPr>
          <w:rFonts w:ascii="Calibri" w:hAnsi="Calibri" w:cs="Calibri"/>
          <w:sz w:val="24"/>
          <w:szCs w:val="24"/>
        </w:rPr>
        <w:t>Fr: Fuentes registradas: Total de concesiones vigentes a cargo de la ANI</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sz w:val="24"/>
          <w:szCs w:val="24"/>
        </w:rPr>
      </w:pPr>
      <w:r w:rsidRPr="00417442">
        <w:rPr>
          <w:rFonts w:ascii="Calibri" w:hAnsi="Calibri" w:cs="Calibri"/>
          <w:sz w:val="24"/>
          <w:szCs w:val="24"/>
        </w:rPr>
        <w:t>ITRF = (Fuentes diligenciadas / Total fuentes registradas) *100</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sz w:val="24"/>
          <w:szCs w:val="24"/>
        </w:rPr>
      </w:pPr>
      <w:r w:rsidRPr="00417442">
        <w:rPr>
          <w:rFonts w:ascii="Calibri" w:hAnsi="Calibri" w:cs="Calibri"/>
          <w:sz w:val="24"/>
          <w:szCs w:val="24"/>
        </w:rPr>
        <w:t>El nivel de referencia debe ser del 100 por ciento, correspondiente al total de las concesiones que reporten mediante la interventoría la información en el sistema para los registros de Tráfico y recaudo del modo carretero para las vías concesionadas a cargo de la ANI.</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sz w:val="24"/>
          <w:szCs w:val="24"/>
        </w:rPr>
      </w:pPr>
      <w:r w:rsidRPr="00417442">
        <w:rPr>
          <w:rFonts w:ascii="Calibri" w:hAnsi="Calibri" w:cs="Calibri"/>
          <w:b/>
          <w:sz w:val="24"/>
          <w:szCs w:val="24"/>
        </w:rPr>
        <w:t xml:space="preserve">b. Tasa de cobertura por registro: </w:t>
      </w:r>
      <w:r w:rsidRPr="00417442">
        <w:rPr>
          <w:rFonts w:ascii="Calibri" w:hAnsi="Calibri" w:cs="Calibri"/>
          <w:sz w:val="24"/>
          <w:szCs w:val="24"/>
        </w:rPr>
        <w:t>Presenta la relación entre el número de variables con información efectiva diligenciada y el número de variables diligenciadas esperadas por cada registro. El indicador mide el grado de cobertura para cada registro mensual diligenciado por peaje según el proyecto de concesión correspondiente.</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4"/>
          <w:szCs w:val="24"/>
        </w:rPr>
      </w:pPr>
      <w:r w:rsidRPr="00417442">
        <w:rPr>
          <w:rFonts w:cstheme="minorHAnsi"/>
          <w:sz w:val="24"/>
          <w:szCs w:val="24"/>
        </w:rPr>
        <w:t>Re: Registros efectivos: Número de variables diligenciadas y validadas en el proceso de crítica por estación de peaje.</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4"/>
          <w:szCs w:val="24"/>
        </w:rPr>
      </w:pPr>
      <w:r w:rsidRPr="00417442">
        <w:rPr>
          <w:rFonts w:cstheme="minorHAnsi"/>
          <w:sz w:val="24"/>
          <w:szCs w:val="24"/>
        </w:rPr>
        <w:t>Res: Registros esperados: Número de variables definidas para diligenciamiento por cada estación de peaje.</w:t>
      </w:r>
    </w:p>
    <w:p w:rsidR="009B04A8" w:rsidRPr="00417442" w:rsidRDefault="009B04A8" w:rsidP="00697C44">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4"/>
          <w:szCs w:val="24"/>
        </w:rPr>
      </w:pPr>
      <w:r w:rsidRPr="00417442">
        <w:rPr>
          <w:rFonts w:cstheme="minorHAnsi"/>
          <w:sz w:val="24"/>
          <w:szCs w:val="24"/>
        </w:rPr>
        <w:t xml:space="preserve">TCR= </w:t>
      </w:r>
      <w:r w:rsidR="00417442" w:rsidRPr="00417442">
        <w:rPr>
          <w:rFonts w:cstheme="minorHAnsi"/>
          <w:sz w:val="24"/>
          <w:szCs w:val="24"/>
        </w:rPr>
        <w:t>(Registros</w:t>
      </w:r>
      <w:r w:rsidRPr="00417442">
        <w:rPr>
          <w:rFonts w:cstheme="minorHAnsi"/>
          <w:sz w:val="24"/>
          <w:szCs w:val="24"/>
        </w:rPr>
        <w:t xml:space="preserve"> efectivos / Registros esperados) *100</w:t>
      </w:r>
    </w:p>
    <w:p w:rsidR="009B04A8" w:rsidRPr="00417442" w:rsidRDefault="00C53A9F" w:rsidP="00417442">
      <w:pPr>
        <w:pStyle w:val="Ttulo1"/>
      </w:pPr>
      <w:bookmarkStart w:id="6" w:name="_Toc432083631"/>
      <w:r w:rsidRPr="00417442">
        <w:t>PROCEDIMIENTOS DE CRÍTICA</w:t>
      </w:r>
      <w:bookmarkEnd w:id="6"/>
    </w:p>
    <w:p w:rsidR="0053768C" w:rsidRPr="0090511B" w:rsidRDefault="0053768C" w:rsidP="00417442">
      <w:r w:rsidRPr="0090511B">
        <w:t>La estructura del formulario de recolección consta de tres apartados:</w:t>
      </w:r>
    </w:p>
    <w:p w:rsidR="0053768C" w:rsidRPr="0090511B" w:rsidRDefault="0053768C" w:rsidP="00417442">
      <w:pPr>
        <w:pStyle w:val="Prrafodelista"/>
        <w:numPr>
          <w:ilvl w:val="0"/>
          <w:numId w:val="19"/>
        </w:numPr>
      </w:pPr>
      <w:r w:rsidRPr="0090511B">
        <w:t xml:space="preserve">Identificación: </w:t>
      </w:r>
      <w:r w:rsidR="00041CA3" w:rsidRPr="0090511B">
        <w:t xml:space="preserve">Donde se relaciona información sobre el nombre de la concesión, </w:t>
      </w:r>
      <w:r w:rsidR="00041CA3">
        <w:t xml:space="preserve">departamento, municipio y </w:t>
      </w:r>
      <w:r w:rsidR="00041CA3" w:rsidRPr="0090511B">
        <w:t>esta</w:t>
      </w:r>
      <w:r w:rsidR="00041CA3">
        <w:t xml:space="preserve">ción de peaje </w:t>
      </w:r>
      <w:r w:rsidR="00041CA3" w:rsidRPr="0090511B">
        <w:t>con el fin de caracterizar cada registro de información.</w:t>
      </w:r>
    </w:p>
    <w:p w:rsidR="0053768C" w:rsidRPr="0090511B" w:rsidRDefault="0053768C" w:rsidP="00417442">
      <w:pPr>
        <w:pStyle w:val="Prrafodelista"/>
        <w:numPr>
          <w:ilvl w:val="0"/>
          <w:numId w:val="19"/>
        </w:numPr>
      </w:pPr>
      <w:r w:rsidRPr="0090511B">
        <w:lastRenderedPageBreak/>
        <w:t>Componente de tráfico: En el cual se incluye el volumen de tráfico para cada categoría vehicular que utiliza cada peaje, de acuerdo con las clasificaciones establecidas en el diseño de la operación estadística.</w:t>
      </w:r>
    </w:p>
    <w:p w:rsidR="0053768C" w:rsidRPr="0090511B" w:rsidRDefault="0053768C" w:rsidP="00417442">
      <w:pPr>
        <w:pStyle w:val="Prrafodelista"/>
        <w:numPr>
          <w:ilvl w:val="0"/>
          <w:numId w:val="19"/>
        </w:numPr>
      </w:pPr>
      <w:r w:rsidRPr="0090511B">
        <w:t xml:space="preserve">Componente de recaudo: Recoge la información correspondiente con el valor recaudado por vehículo que transita por el proyecto de concesión de acuerdo con el registro de cada peaje, teniendo en </w:t>
      </w:r>
      <w:r w:rsidR="00417442" w:rsidRPr="0090511B">
        <w:t>cuenta las</w:t>
      </w:r>
      <w:r w:rsidRPr="0090511B">
        <w:t xml:space="preserve"> clasificaciones vehiculares establecidas en el diseño de la operación estadística.</w:t>
      </w:r>
    </w:p>
    <w:p w:rsidR="0053768C" w:rsidRPr="00417442" w:rsidRDefault="005A6DB1" w:rsidP="00697C44">
      <w:pPr>
        <w:rPr>
          <w:rStyle w:val="Textoennegrita"/>
        </w:rPr>
      </w:pPr>
      <w:r w:rsidRPr="00417442">
        <w:rPr>
          <w:rStyle w:val="Textoennegrita"/>
        </w:rPr>
        <w:t>Módulo 1. Identificación</w:t>
      </w:r>
    </w:p>
    <w:p w:rsidR="009B39BF" w:rsidRPr="0090511B" w:rsidRDefault="009B39BF" w:rsidP="009B39BF">
      <w:r w:rsidRPr="0090511B">
        <w:t>En esta sección se incluyen las variables de identificación de las unidades de observación y análisis, la codificación por localización y el periodo de referencia, entro otra información básica.</w:t>
      </w:r>
    </w:p>
    <w:p w:rsidR="001C508A" w:rsidRPr="0090511B" w:rsidRDefault="009B39BF" w:rsidP="009B39BF">
      <w:pPr>
        <w:pStyle w:val="Prrafodelista"/>
        <w:numPr>
          <w:ilvl w:val="0"/>
          <w:numId w:val="36"/>
        </w:numPr>
        <w:jc w:val="left"/>
      </w:pPr>
      <w:r>
        <w:t>Para las estas variables, l</w:t>
      </w:r>
      <w:r w:rsidRPr="0090511B">
        <w:t>a siguiente información debe venir pre diligenciada:</w:t>
      </w:r>
    </w:p>
    <w:p w:rsidR="001C508A" w:rsidRPr="008D5014" w:rsidRDefault="001B4D9D" w:rsidP="001C508A">
      <w:pPr>
        <w:pStyle w:val="Prrafodelista"/>
        <w:numPr>
          <w:ilvl w:val="0"/>
          <w:numId w:val="8"/>
        </w:numPr>
        <w:rPr>
          <w:rFonts w:ascii="Calibri" w:hAnsi="Calibri" w:cs="Calibri"/>
          <w:b/>
          <w:sz w:val="24"/>
          <w:szCs w:val="24"/>
        </w:rPr>
      </w:pPr>
      <w:r w:rsidRPr="008D5014">
        <w:rPr>
          <w:rFonts w:ascii="Calibri" w:hAnsi="Calibri" w:cs="Calibri"/>
          <w:b/>
          <w:sz w:val="24"/>
          <w:szCs w:val="24"/>
        </w:rPr>
        <w:t>NOMBRE DEL CONCESIONARIO</w:t>
      </w:r>
    </w:p>
    <w:p w:rsidR="001C508A" w:rsidRDefault="001C508A" w:rsidP="001C508A">
      <w:pPr>
        <w:pStyle w:val="Prrafodelista"/>
        <w:numPr>
          <w:ilvl w:val="0"/>
          <w:numId w:val="8"/>
        </w:numPr>
        <w:rPr>
          <w:rFonts w:ascii="Calibri" w:hAnsi="Calibri" w:cs="Calibri"/>
          <w:b/>
          <w:sz w:val="24"/>
          <w:szCs w:val="24"/>
        </w:rPr>
      </w:pPr>
      <w:r w:rsidRPr="008D5014">
        <w:rPr>
          <w:rFonts w:ascii="Calibri" w:hAnsi="Calibri" w:cs="Calibri"/>
          <w:b/>
          <w:sz w:val="24"/>
          <w:szCs w:val="24"/>
        </w:rPr>
        <w:t>NOMBRE PROYECTO DE CONCESIÓN</w:t>
      </w:r>
    </w:p>
    <w:p w:rsidR="009B39BF" w:rsidRDefault="009B39BF" w:rsidP="009B39BF">
      <w:pPr>
        <w:pStyle w:val="Prrafodelista"/>
        <w:numPr>
          <w:ilvl w:val="0"/>
          <w:numId w:val="8"/>
        </w:numPr>
        <w:rPr>
          <w:rFonts w:cstheme="minorHAnsi"/>
          <w:b/>
          <w:sz w:val="24"/>
          <w:szCs w:val="24"/>
        </w:rPr>
      </w:pPr>
      <w:r>
        <w:rPr>
          <w:rFonts w:cstheme="minorHAnsi"/>
          <w:b/>
          <w:sz w:val="24"/>
          <w:szCs w:val="24"/>
        </w:rPr>
        <w:t>NRO DE CONTRATO DE CONCESIÓN</w:t>
      </w:r>
    </w:p>
    <w:p w:rsidR="009B39BF" w:rsidRDefault="009B39BF" w:rsidP="009B39BF">
      <w:pPr>
        <w:pStyle w:val="Prrafodelista"/>
        <w:numPr>
          <w:ilvl w:val="0"/>
          <w:numId w:val="8"/>
        </w:numPr>
        <w:rPr>
          <w:rFonts w:cstheme="minorHAnsi"/>
          <w:b/>
          <w:sz w:val="24"/>
          <w:szCs w:val="24"/>
        </w:rPr>
      </w:pPr>
      <w:r>
        <w:rPr>
          <w:rFonts w:cstheme="minorHAnsi"/>
          <w:b/>
          <w:sz w:val="24"/>
          <w:szCs w:val="24"/>
        </w:rPr>
        <w:t>TIPO GENERACIÓN</w:t>
      </w:r>
    </w:p>
    <w:p w:rsidR="001C508A" w:rsidRDefault="001C508A" w:rsidP="001C508A">
      <w:pPr>
        <w:pStyle w:val="Prrafodelista"/>
        <w:numPr>
          <w:ilvl w:val="0"/>
          <w:numId w:val="8"/>
        </w:numPr>
        <w:rPr>
          <w:rFonts w:ascii="Calibri" w:hAnsi="Calibri" w:cs="Calibri"/>
          <w:b/>
          <w:sz w:val="24"/>
          <w:szCs w:val="24"/>
        </w:rPr>
      </w:pPr>
      <w:r w:rsidRPr="008D5014">
        <w:rPr>
          <w:rFonts w:ascii="Calibri" w:hAnsi="Calibri" w:cs="Calibri"/>
          <w:b/>
          <w:sz w:val="24"/>
          <w:szCs w:val="24"/>
        </w:rPr>
        <w:t>NOMBRE ESTACIÓN DE PEAJE</w:t>
      </w:r>
    </w:p>
    <w:p w:rsidR="00041CA3" w:rsidRDefault="00041CA3" w:rsidP="00041CA3">
      <w:pPr>
        <w:pStyle w:val="Prrafodelista"/>
        <w:numPr>
          <w:ilvl w:val="0"/>
          <w:numId w:val="8"/>
        </w:numPr>
        <w:rPr>
          <w:rFonts w:ascii="Calibri" w:hAnsi="Calibri" w:cs="Calibri"/>
          <w:b/>
          <w:sz w:val="24"/>
          <w:szCs w:val="24"/>
        </w:rPr>
      </w:pPr>
      <w:r w:rsidRPr="00041CA3">
        <w:rPr>
          <w:rFonts w:ascii="Calibri" w:hAnsi="Calibri" w:cs="Calibri"/>
          <w:b/>
          <w:sz w:val="24"/>
          <w:szCs w:val="24"/>
        </w:rPr>
        <w:t>LATITUD</w:t>
      </w:r>
    </w:p>
    <w:p w:rsidR="00041CA3" w:rsidRPr="008D5014" w:rsidRDefault="00041CA3" w:rsidP="00041CA3">
      <w:pPr>
        <w:pStyle w:val="Prrafodelista"/>
        <w:numPr>
          <w:ilvl w:val="0"/>
          <w:numId w:val="8"/>
        </w:numPr>
        <w:rPr>
          <w:rFonts w:ascii="Calibri" w:hAnsi="Calibri" w:cs="Calibri"/>
          <w:b/>
          <w:sz w:val="24"/>
          <w:szCs w:val="24"/>
        </w:rPr>
      </w:pPr>
      <w:r w:rsidRPr="00041CA3">
        <w:rPr>
          <w:rFonts w:ascii="Calibri" w:hAnsi="Calibri" w:cs="Calibri"/>
          <w:b/>
          <w:sz w:val="24"/>
          <w:szCs w:val="24"/>
        </w:rPr>
        <w:t>LONGITUD</w:t>
      </w:r>
    </w:p>
    <w:p w:rsidR="001C508A" w:rsidRPr="0090511B" w:rsidRDefault="001C508A" w:rsidP="008D5014">
      <w:r w:rsidRPr="0090511B">
        <w:t xml:space="preserve">Ingrese el nombre correspondiente, teniendo en cuenta el Directorio de fuentes - </w:t>
      </w:r>
      <w:r w:rsidR="00041CA3" w:rsidRPr="00041CA3">
        <w:rPr>
          <w:i/>
        </w:rPr>
        <w:t>Peajes Red Concesionada Modo Carretero</w:t>
      </w:r>
      <w:r w:rsidRPr="0090511B">
        <w:rPr>
          <w:i/>
        </w:rPr>
        <w:t xml:space="preserve">. </w:t>
      </w:r>
      <w:r w:rsidRPr="0090511B">
        <w:t xml:space="preserve">Si dicha variable se encuentra </w:t>
      </w:r>
      <w:r w:rsidR="00B575E4" w:rsidRPr="0090511B">
        <w:t>pre diligenciada</w:t>
      </w:r>
      <w:r w:rsidRPr="0090511B">
        <w:t xml:space="preserve"> en la plantilla del sistema, verifique que su nombre este escrito correctamente, si hay alguna modificación notifíquelo en el espacio general de observaciones.</w:t>
      </w:r>
    </w:p>
    <w:p w:rsidR="006D45B9" w:rsidRPr="00BF6497" w:rsidRDefault="006D45B9" w:rsidP="006D45B9">
      <w:pPr>
        <w:pStyle w:val="Prrafodelista"/>
        <w:numPr>
          <w:ilvl w:val="0"/>
          <w:numId w:val="8"/>
        </w:numPr>
        <w:rPr>
          <w:rFonts w:cstheme="minorHAnsi"/>
          <w:b/>
          <w:sz w:val="24"/>
          <w:szCs w:val="24"/>
        </w:rPr>
      </w:pPr>
      <w:r>
        <w:rPr>
          <w:rFonts w:cstheme="minorHAnsi"/>
          <w:b/>
          <w:sz w:val="24"/>
          <w:szCs w:val="24"/>
        </w:rPr>
        <w:t xml:space="preserve">DIA MES </w:t>
      </w:r>
      <w:r w:rsidRPr="00893A97">
        <w:rPr>
          <w:rFonts w:cstheme="minorHAnsi"/>
          <w:b/>
          <w:sz w:val="24"/>
          <w:szCs w:val="24"/>
        </w:rPr>
        <w:t>TARIFA</w:t>
      </w:r>
    </w:p>
    <w:p w:rsidR="00784B1B" w:rsidRPr="008D5014" w:rsidRDefault="005A6DB1" w:rsidP="00697C44">
      <w:pPr>
        <w:rPr>
          <w:rStyle w:val="Textoennegrita"/>
        </w:rPr>
      </w:pPr>
      <w:r w:rsidRPr="008D5014">
        <w:rPr>
          <w:rStyle w:val="Textoennegrita"/>
        </w:rPr>
        <w:t>Módulo 2. Componente de tráfico:</w:t>
      </w:r>
      <w:r w:rsidR="001110CE" w:rsidRPr="008D5014">
        <w:rPr>
          <w:rStyle w:val="Textoennegrita"/>
        </w:rPr>
        <w:t xml:space="preserve"> </w:t>
      </w:r>
    </w:p>
    <w:p w:rsidR="005B3DB6" w:rsidRPr="0090511B" w:rsidRDefault="001110CE" w:rsidP="008D5014">
      <w:r w:rsidRPr="0090511B">
        <w:t>Referencia el número de vehículos que transitan por las vías de la concesión, de acuerdo con las clasificaciones establecidas en el diseño de la operación estadística.</w:t>
      </w:r>
    </w:p>
    <w:p w:rsidR="00041CA3" w:rsidRDefault="00041CA3" w:rsidP="00041CA3">
      <w:pPr>
        <w:pStyle w:val="Prrafodelista"/>
        <w:numPr>
          <w:ilvl w:val="0"/>
          <w:numId w:val="12"/>
        </w:numPr>
        <w:rPr>
          <w:rFonts w:ascii="Calibri" w:hAnsi="Calibri" w:cs="Calibri"/>
          <w:b/>
          <w:sz w:val="24"/>
          <w:szCs w:val="24"/>
        </w:rPr>
      </w:pPr>
      <w:r w:rsidRPr="00041CA3">
        <w:rPr>
          <w:rFonts w:ascii="Calibri" w:hAnsi="Calibri" w:cs="Calibri"/>
          <w:b/>
          <w:sz w:val="24"/>
          <w:szCs w:val="24"/>
        </w:rPr>
        <w:t>TARIFAS</w:t>
      </w:r>
      <w:r>
        <w:rPr>
          <w:rFonts w:ascii="Calibri" w:hAnsi="Calibri" w:cs="Calibri"/>
          <w:b/>
          <w:sz w:val="24"/>
          <w:szCs w:val="24"/>
        </w:rPr>
        <w:t xml:space="preserve"> </w:t>
      </w:r>
      <w:r w:rsidRPr="00041CA3">
        <w:rPr>
          <w:rFonts w:ascii="Calibri" w:hAnsi="Calibri" w:cs="Calibri"/>
          <w:b/>
          <w:sz w:val="24"/>
          <w:szCs w:val="24"/>
        </w:rPr>
        <w:t>PLENA</w:t>
      </w:r>
    </w:p>
    <w:p w:rsidR="00784B1B" w:rsidRPr="008D5014" w:rsidRDefault="00041CA3" w:rsidP="00041CA3">
      <w:pPr>
        <w:pStyle w:val="Prrafodelista"/>
        <w:numPr>
          <w:ilvl w:val="0"/>
          <w:numId w:val="12"/>
        </w:numPr>
        <w:rPr>
          <w:rFonts w:ascii="Calibri" w:hAnsi="Calibri" w:cs="Calibri"/>
          <w:b/>
          <w:sz w:val="24"/>
          <w:szCs w:val="24"/>
        </w:rPr>
      </w:pPr>
      <w:r w:rsidRPr="00041CA3">
        <w:rPr>
          <w:rFonts w:ascii="Calibri" w:hAnsi="Calibri" w:cs="Calibri"/>
          <w:b/>
          <w:sz w:val="24"/>
          <w:szCs w:val="24"/>
        </w:rPr>
        <w:t>TARIFAS</w:t>
      </w:r>
      <w:r w:rsidR="00784B1B" w:rsidRPr="008D5014">
        <w:rPr>
          <w:rFonts w:ascii="Calibri" w:hAnsi="Calibri" w:cs="Calibri"/>
          <w:b/>
          <w:sz w:val="24"/>
          <w:szCs w:val="24"/>
        </w:rPr>
        <w:t xml:space="preserve"> </w:t>
      </w:r>
      <w:r w:rsidRPr="00041CA3">
        <w:rPr>
          <w:rFonts w:ascii="Calibri" w:hAnsi="Calibri" w:cs="Calibri"/>
          <w:b/>
          <w:sz w:val="24"/>
          <w:szCs w:val="24"/>
        </w:rPr>
        <w:t>ESPECIAL</w:t>
      </w:r>
    </w:p>
    <w:p w:rsidR="00784B1B" w:rsidRPr="0090511B" w:rsidRDefault="00784B1B" w:rsidP="008D5014">
      <w:r w:rsidRPr="0090511B">
        <w:t xml:space="preserve">Estos valores deben estar </w:t>
      </w:r>
      <w:r w:rsidR="008D5014" w:rsidRPr="0090511B">
        <w:t>pre diligenciados</w:t>
      </w:r>
      <w:r w:rsidRPr="0090511B">
        <w:t xml:space="preserve"> en la</w:t>
      </w:r>
      <w:r w:rsidR="00041CA3">
        <w:t xml:space="preserve"> plantilla para cada categoría.</w:t>
      </w:r>
    </w:p>
    <w:p w:rsidR="00784B1B" w:rsidRPr="0090511B" w:rsidRDefault="00784B1B" w:rsidP="008D5014">
      <w:pPr>
        <w:pStyle w:val="Prrafodelista"/>
        <w:numPr>
          <w:ilvl w:val="0"/>
          <w:numId w:val="23"/>
        </w:numPr>
      </w:pPr>
      <w:r w:rsidRPr="0090511B">
        <w:t xml:space="preserve">Cada campo corresponde a una variable que debe ser diligenciada. </w:t>
      </w:r>
    </w:p>
    <w:p w:rsidR="00784B1B" w:rsidRPr="0090511B" w:rsidRDefault="00784B1B" w:rsidP="008D5014">
      <w:pPr>
        <w:pStyle w:val="Prrafodelista"/>
        <w:numPr>
          <w:ilvl w:val="0"/>
          <w:numId w:val="23"/>
        </w:numPr>
      </w:pPr>
      <w:r w:rsidRPr="0090511B">
        <w:t>Las opciones no son excluyentes, todos los campos son de carácter obligatorio.</w:t>
      </w:r>
    </w:p>
    <w:p w:rsidR="00D03EC3" w:rsidRDefault="00784B1B" w:rsidP="008D5014">
      <w:pPr>
        <w:pStyle w:val="Prrafodelista"/>
        <w:numPr>
          <w:ilvl w:val="0"/>
          <w:numId w:val="23"/>
        </w:numPr>
      </w:pPr>
      <w:r w:rsidRPr="0090511B">
        <w:t xml:space="preserve">El diligenciamiento de esta variable no debe quedar en blanco. </w:t>
      </w:r>
    </w:p>
    <w:p w:rsidR="009748CD" w:rsidRPr="0090511B" w:rsidRDefault="009748CD" w:rsidP="008D5014">
      <w:pPr>
        <w:pStyle w:val="Prrafodelista"/>
        <w:numPr>
          <w:ilvl w:val="0"/>
          <w:numId w:val="23"/>
        </w:numPr>
      </w:pPr>
      <w:r>
        <w:lastRenderedPageBreak/>
        <w:t>En caso que alguna categoría no aplique inclúyalo en una observación. Ingrese cero (0) si dicha clasificación no es utilizada en la concesión o peaje.</w:t>
      </w:r>
    </w:p>
    <w:p w:rsidR="00784B1B" w:rsidRPr="0090511B" w:rsidRDefault="00784B1B" w:rsidP="008D5014">
      <w:pPr>
        <w:pStyle w:val="Prrafodelista"/>
        <w:numPr>
          <w:ilvl w:val="0"/>
          <w:numId w:val="23"/>
        </w:numPr>
      </w:pPr>
      <w:r w:rsidRPr="0090511B">
        <w:t>Solo se permite el ingreso de valores numéricos.</w:t>
      </w:r>
    </w:p>
    <w:p w:rsidR="00D03EC3" w:rsidRDefault="00D03EC3" w:rsidP="008D5014">
      <w:pPr>
        <w:pStyle w:val="Prrafodelista"/>
        <w:numPr>
          <w:ilvl w:val="0"/>
          <w:numId w:val="23"/>
        </w:numPr>
      </w:pPr>
      <w:r w:rsidRPr="0090511B">
        <w:t>Verific</w:t>
      </w:r>
      <w:r w:rsidR="009B39BF">
        <w:t xml:space="preserve">ar que la fuente registró las </w:t>
      </w:r>
      <w:r w:rsidR="00041CA3">
        <w:t>diecisiete</w:t>
      </w:r>
      <w:r w:rsidRPr="0090511B">
        <w:t xml:space="preserve"> (1</w:t>
      </w:r>
      <w:r w:rsidR="00041CA3">
        <w:t>7</w:t>
      </w:r>
      <w:r w:rsidRPr="0090511B">
        <w:t>) opciones según la tabla de clasificación vehicular correspondiente a cada concesión:</w:t>
      </w:r>
    </w:p>
    <w:tbl>
      <w:tblPr>
        <w:tblStyle w:val="Tablaconcuadrcula"/>
        <w:tblW w:w="0" w:type="auto"/>
        <w:tblLook w:val="04A0" w:firstRow="1" w:lastRow="0" w:firstColumn="1" w:lastColumn="0" w:noHBand="0" w:noVBand="1"/>
      </w:tblPr>
      <w:tblGrid>
        <w:gridCol w:w="2622"/>
        <w:gridCol w:w="6206"/>
      </w:tblGrid>
      <w:tr w:rsidR="00041CA3" w:rsidRPr="00D45565" w:rsidTr="00DC37E9">
        <w:trPr>
          <w:trHeight w:val="207"/>
          <w:tblHeader/>
        </w:trPr>
        <w:tc>
          <w:tcPr>
            <w:tcW w:w="2656" w:type="dxa"/>
            <w:vAlign w:val="center"/>
          </w:tcPr>
          <w:p w:rsidR="00041CA3" w:rsidRPr="001A5A8F" w:rsidRDefault="00041CA3" w:rsidP="00DC37E9">
            <w:pPr>
              <w:rPr>
                <w:rFonts w:cstheme="minorHAnsi"/>
                <w:b/>
              </w:rPr>
            </w:pPr>
            <w:r w:rsidRPr="001A5A8F">
              <w:rPr>
                <w:rFonts w:cstheme="minorHAnsi"/>
                <w:b/>
              </w:rPr>
              <w:t>Categoría</w:t>
            </w:r>
          </w:p>
        </w:tc>
        <w:tc>
          <w:tcPr>
            <w:tcW w:w="6310" w:type="dxa"/>
            <w:vAlign w:val="center"/>
          </w:tcPr>
          <w:p w:rsidR="00041CA3" w:rsidRPr="001A5A8F" w:rsidRDefault="00041CA3" w:rsidP="00DC37E9">
            <w:pPr>
              <w:rPr>
                <w:rFonts w:cstheme="minorHAnsi"/>
                <w:b/>
              </w:rPr>
            </w:pPr>
            <w:r w:rsidRPr="001A5A8F">
              <w:rPr>
                <w:rFonts w:cstheme="minorHAnsi"/>
                <w:b/>
              </w:rPr>
              <w:t>Descripción</w:t>
            </w:r>
          </w:p>
        </w:tc>
      </w:tr>
      <w:tr w:rsidR="00041CA3" w:rsidRPr="00D45565" w:rsidTr="00DC37E9">
        <w:trPr>
          <w:trHeight w:val="522"/>
        </w:trPr>
        <w:tc>
          <w:tcPr>
            <w:tcW w:w="2656" w:type="dxa"/>
            <w:vAlign w:val="center"/>
          </w:tcPr>
          <w:p w:rsidR="00041CA3" w:rsidRPr="001A5A8F" w:rsidRDefault="00041CA3" w:rsidP="00DC37E9">
            <w:pPr>
              <w:rPr>
                <w:rFonts w:cstheme="minorHAnsi"/>
                <w:bCs/>
              </w:rPr>
            </w:pPr>
            <w:r w:rsidRPr="001A5A8F">
              <w:rPr>
                <w:rFonts w:cstheme="minorHAnsi"/>
              </w:rPr>
              <w:t>Categoría I</w:t>
            </w:r>
          </w:p>
        </w:tc>
        <w:tc>
          <w:tcPr>
            <w:tcW w:w="6310" w:type="dxa"/>
            <w:vAlign w:val="center"/>
          </w:tcPr>
          <w:p w:rsidR="00041CA3" w:rsidRPr="001A5A8F" w:rsidRDefault="00041CA3" w:rsidP="00DC37E9">
            <w:pPr>
              <w:rPr>
                <w:rFonts w:cstheme="minorHAnsi"/>
              </w:rPr>
            </w:pPr>
            <w:r w:rsidRPr="001A5A8F">
              <w:rPr>
                <w:rFonts w:cstheme="minorHAnsi"/>
              </w:rPr>
              <w:t>Automóviles, camperos y camionetas</w:t>
            </w:r>
          </w:p>
        </w:tc>
      </w:tr>
      <w:tr w:rsidR="00041CA3" w:rsidRPr="00D45565" w:rsidTr="00DC37E9">
        <w:trPr>
          <w:trHeight w:val="452"/>
        </w:trPr>
        <w:tc>
          <w:tcPr>
            <w:tcW w:w="2656" w:type="dxa"/>
            <w:vAlign w:val="center"/>
          </w:tcPr>
          <w:p w:rsidR="00041CA3" w:rsidRPr="001A5A8F" w:rsidRDefault="00041CA3" w:rsidP="00DC37E9">
            <w:pPr>
              <w:rPr>
                <w:rFonts w:cstheme="minorHAnsi"/>
                <w:bCs/>
              </w:rPr>
            </w:pPr>
            <w:r w:rsidRPr="001A5A8F">
              <w:rPr>
                <w:rFonts w:cstheme="minorHAnsi"/>
              </w:rPr>
              <w:t>Categoría II</w:t>
            </w:r>
          </w:p>
        </w:tc>
        <w:tc>
          <w:tcPr>
            <w:tcW w:w="6310" w:type="dxa"/>
            <w:vAlign w:val="center"/>
          </w:tcPr>
          <w:p w:rsidR="00041CA3" w:rsidRPr="001A5A8F" w:rsidRDefault="00041CA3" w:rsidP="00DC37E9">
            <w:pPr>
              <w:rPr>
                <w:rFonts w:cstheme="minorHAnsi"/>
                <w:bCs/>
              </w:rPr>
            </w:pPr>
            <w:r>
              <w:rPr>
                <w:rFonts w:cstheme="minorHAnsi"/>
                <w:bCs/>
              </w:rPr>
              <w:t>Buses, busetas y</w:t>
            </w:r>
            <w:r w:rsidRPr="001A5A8F">
              <w:rPr>
                <w:rFonts w:cstheme="minorHAnsi"/>
                <w:bCs/>
              </w:rPr>
              <w:t xml:space="preserve"> microbuses con eje trasero de doble llanta</w:t>
            </w:r>
          </w:p>
        </w:tc>
      </w:tr>
      <w:tr w:rsidR="00041CA3" w:rsidRPr="00D45565" w:rsidTr="00DC37E9">
        <w:trPr>
          <w:trHeight w:val="473"/>
        </w:trPr>
        <w:tc>
          <w:tcPr>
            <w:tcW w:w="2656" w:type="dxa"/>
            <w:vAlign w:val="center"/>
          </w:tcPr>
          <w:p w:rsidR="00041CA3" w:rsidRPr="001A5A8F" w:rsidRDefault="00041CA3" w:rsidP="00DC37E9">
            <w:pPr>
              <w:rPr>
                <w:rFonts w:cstheme="minorHAnsi"/>
                <w:bCs/>
              </w:rPr>
            </w:pPr>
            <w:r w:rsidRPr="001A5A8F">
              <w:rPr>
                <w:rFonts w:cstheme="minorHAnsi"/>
              </w:rPr>
              <w:t>Categoría III</w:t>
            </w:r>
          </w:p>
        </w:tc>
        <w:tc>
          <w:tcPr>
            <w:tcW w:w="6310" w:type="dxa"/>
            <w:vAlign w:val="center"/>
          </w:tcPr>
          <w:p w:rsidR="00041CA3" w:rsidRPr="001A5A8F" w:rsidRDefault="00041CA3" w:rsidP="00DC37E9">
            <w:pPr>
              <w:rPr>
                <w:rFonts w:cstheme="minorHAnsi"/>
              </w:rPr>
            </w:pPr>
            <w:r>
              <w:rPr>
                <w:rFonts w:cstheme="minorHAnsi"/>
                <w:bCs/>
              </w:rPr>
              <w:t>C</w:t>
            </w:r>
            <w:r w:rsidRPr="001A5A8F">
              <w:rPr>
                <w:rFonts w:cstheme="minorHAnsi"/>
                <w:bCs/>
              </w:rPr>
              <w:t xml:space="preserve">amiones </w:t>
            </w:r>
            <w:r>
              <w:rPr>
                <w:rFonts w:cstheme="minorHAnsi"/>
                <w:bCs/>
              </w:rPr>
              <w:t xml:space="preserve">pequeños </w:t>
            </w:r>
            <w:r w:rsidRPr="001A5A8F">
              <w:rPr>
                <w:rFonts w:cstheme="minorHAnsi"/>
                <w:bCs/>
              </w:rPr>
              <w:t>de dos ejes</w:t>
            </w:r>
          </w:p>
        </w:tc>
      </w:tr>
      <w:tr w:rsidR="00041CA3" w:rsidRPr="00D45565" w:rsidTr="00DC37E9">
        <w:trPr>
          <w:trHeight w:val="231"/>
        </w:trPr>
        <w:tc>
          <w:tcPr>
            <w:tcW w:w="2656" w:type="dxa"/>
            <w:vAlign w:val="center"/>
          </w:tcPr>
          <w:p w:rsidR="00041CA3" w:rsidRPr="001A5A8F" w:rsidRDefault="00041CA3" w:rsidP="00DC37E9">
            <w:pPr>
              <w:rPr>
                <w:rFonts w:cstheme="minorHAnsi"/>
                <w:bCs/>
              </w:rPr>
            </w:pPr>
            <w:r w:rsidRPr="001A5A8F">
              <w:rPr>
                <w:rFonts w:cstheme="minorHAnsi"/>
              </w:rPr>
              <w:t>Categoría IV</w:t>
            </w:r>
          </w:p>
        </w:tc>
        <w:tc>
          <w:tcPr>
            <w:tcW w:w="6310" w:type="dxa"/>
            <w:vAlign w:val="center"/>
          </w:tcPr>
          <w:p w:rsidR="00041CA3" w:rsidRPr="001A5A8F" w:rsidRDefault="00041CA3" w:rsidP="00DC37E9">
            <w:pPr>
              <w:rPr>
                <w:rFonts w:cstheme="minorHAnsi"/>
                <w:bCs/>
              </w:rPr>
            </w:pPr>
            <w:r>
              <w:rPr>
                <w:rFonts w:cstheme="minorHAnsi"/>
                <w:bCs/>
              </w:rPr>
              <w:t>C</w:t>
            </w:r>
            <w:r w:rsidRPr="001A5A8F">
              <w:rPr>
                <w:rFonts w:cstheme="minorHAnsi"/>
                <w:bCs/>
              </w:rPr>
              <w:t xml:space="preserve">amiones </w:t>
            </w:r>
            <w:r>
              <w:rPr>
                <w:rFonts w:cstheme="minorHAnsi"/>
                <w:bCs/>
              </w:rPr>
              <w:t xml:space="preserve">grandes </w:t>
            </w:r>
            <w:r w:rsidRPr="001A5A8F">
              <w:rPr>
                <w:rFonts w:cstheme="minorHAnsi"/>
                <w:bCs/>
              </w:rPr>
              <w:t>de dos ejes</w:t>
            </w:r>
          </w:p>
        </w:tc>
      </w:tr>
      <w:tr w:rsidR="00041CA3" w:rsidRPr="00D45565" w:rsidTr="00DC37E9">
        <w:trPr>
          <w:trHeight w:val="231"/>
        </w:trPr>
        <w:tc>
          <w:tcPr>
            <w:tcW w:w="2656" w:type="dxa"/>
            <w:vAlign w:val="center"/>
          </w:tcPr>
          <w:p w:rsidR="00041CA3" w:rsidRPr="001A5A8F" w:rsidRDefault="00041CA3" w:rsidP="00DC37E9">
            <w:pPr>
              <w:rPr>
                <w:rFonts w:cstheme="minorHAnsi"/>
                <w:bCs/>
              </w:rPr>
            </w:pPr>
            <w:r w:rsidRPr="001A5A8F">
              <w:rPr>
                <w:rFonts w:cstheme="minorHAnsi"/>
              </w:rPr>
              <w:t>Categoría V</w:t>
            </w:r>
          </w:p>
        </w:tc>
        <w:tc>
          <w:tcPr>
            <w:tcW w:w="6310" w:type="dxa"/>
            <w:vAlign w:val="center"/>
          </w:tcPr>
          <w:p w:rsidR="00041CA3" w:rsidRPr="001A5A8F" w:rsidRDefault="00041CA3" w:rsidP="00DC37E9">
            <w:pPr>
              <w:rPr>
                <w:rFonts w:cstheme="minorHAnsi"/>
                <w:bCs/>
              </w:rPr>
            </w:pPr>
            <w:r w:rsidRPr="001A5A8F">
              <w:rPr>
                <w:rFonts w:cstheme="minorHAnsi"/>
              </w:rPr>
              <w:t>Camiones de tres y cuatro ejes</w:t>
            </w:r>
          </w:p>
        </w:tc>
      </w:tr>
      <w:tr w:rsidR="00041CA3" w:rsidRPr="00D45565" w:rsidTr="00DC37E9">
        <w:trPr>
          <w:trHeight w:val="340"/>
        </w:trPr>
        <w:tc>
          <w:tcPr>
            <w:tcW w:w="2656" w:type="dxa"/>
            <w:vAlign w:val="center"/>
          </w:tcPr>
          <w:p w:rsidR="00041CA3" w:rsidRPr="001A5A8F" w:rsidRDefault="00041CA3" w:rsidP="00DC37E9">
            <w:pPr>
              <w:rPr>
                <w:rFonts w:cstheme="minorHAnsi"/>
                <w:bCs/>
              </w:rPr>
            </w:pPr>
            <w:r w:rsidRPr="001A5A8F">
              <w:rPr>
                <w:rFonts w:cstheme="minorHAnsi"/>
              </w:rPr>
              <w:t xml:space="preserve">Categoría VI </w:t>
            </w:r>
          </w:p>
        </w:tc>
        <w:tc>
          <w:tcPr>
            <w:tcW w:w="6310" w:type="dxa"/>
            <w:vAlign w:val="center"/>
          </w:tcPr>
          <w:p w:rsidR="00041CA3" w:rsidRPr="001A5A8F" w:rsidRDefault="00041CA3" w:rsidP="00DC37E9">
            <w:pPr>
              <w:rPr>
                <w:rFonts w:cstheme="minorHAnsi"/>
              </w:rPr>
            </w:pPr>
            <w:r w:rsidRPr="001A5A8F">
              <w:rPr>
                <w:rFonts w:cstheme="minorHAnsi"/>
              </w:rPr>
              <w:t>Camiones de cinco ejes</w:t>
            </w:r>
          </w:p>
        </w:tc>
      </w:tr>
      <w:tr w:rsidR="00041CA3" w:rsidRPr="00D45565" w:rsidTr="00DC37E9">
        <w:trPr>
          <w:trHeight w:val="340"/>
        </w:trPr>
        <w:tc>
          <w:tcPr>
            <w:tcW w:w="2656" w:type="dxa"/>
            <w:vAlign w:val="center"/>
          </w:tcPr>
          <w:p w:rsidR="00041CA3" w:rsidRPr="001A5A8F" w:rsidRDefault="00041CA3" w:rsidP="00DC37E9">
            <w:pPr>
              <w:rPr>
                <w:rFonts w:cstheme="minorHAnsi"/>
              </w:rPr>
            </w:pPr>
            <w:r w:rsidRPr="001A5A8F">
              <w:rPr>
                <w:rFonts w:cstheme="minorHAnsi"/>
              </w:rPr>
              <w:t>Categoría VI</w:t>
            </w:r>
            <w:r>
              <w:rPr>
                <w:rFonts w:cstheme="minorHAnsi"/>
              </w:rPr>
              <w:t>I</w:t>
            </w:r>
          </w:p>
        </w:tc>
        <w:tc>
          <w:tcPr>
            <w:tcW w:w="6310" w:type="dxa"/>
            <w:vAlign w:val="center"/>
          </w:tcPr>
          <w:p w:rsidR="00041CA3" w:rsidRPr="001A5A8F" w:rsidRDefault="00041CA3" w:rsidP="00DC37E9">
            <w:pPr>
              <w:rPr>
                <w:rFonts w:cstheme="minorHAnsi"/>
              </w:rPr>
            </w:pPr>
            <w:r w:rsidRPr="001A5A8F">
              <w:rPr>
                <w:rFonts w:cstheme="minorHAnsi"/>
              </w:rPr>
              <w:t>Camiones de seis ejes</w:t>
            </w:r>
            <w:r>
              <w:rPr>
                <w:rFonts w:cstheme="minorHAnsi"/>
              </w:rPr>
              <w:t xml:space="preserve"> o mas</w:t>
            </w:r>
          </w:p>
        </w:tc>
      </w:tr>
      <w:tr w:rsidR="00041CA3" w:rsidRPr="00D45565" w:rsidTr="00DC37E9">
        <w:trPr>
          <w:trHeight w:val="340"/>
        </w:trPr>
        <w:tc>
          <w:tcPr>
            <w:tcW w:w="2656" w:type="dxa"/>
            <w:vAlign w:val="center"/>
          </w:tcPr>
          <w:p w:rsidR="00041CA3" w:rsidRPr="001A5A8F" w:rsidRDefault="00041CA3" w:rsidP="00DC37E9">
            <w:pPr>
              <w:rPr>
                <w:rFonts w:cstheme="minorHAnsi"/>
              </w:rPr>
            </w:pPr>
            <w:r>
              <w:rPr>
                <w:rFonts w:cstheme="minorHAnsi"/>
              </w:rPr>
              <w:t>Categoría VIII - IX</w:t>
            </w:r>
          </w:p>
        </w:tc>
        <w:tc>
          <w:tcPr>
            <w:tcW w:w="6310" w:type="dxa"/>
            <w:vAlign w:val="center"/>
          </w:tcPr>
          <w:p w:rsidR="00041CA3" w:rsidRPr="001A5A8F" w:rsidRDefault="00041CA3" w:rsidP="00DC37E9">
            <w:pPr>
              <w:rPr>
                <w:rFonts w:cstheme="minorHAnsi"/>
              </w:rPr>
            </w:pPr>
            <w:r>
              <w:rPr>
                <w:rFonts w:cstheme="minorHAnsi"/>
              </w:rPr>
              <w:t>Vehículos servicio público (Peaje Siberia)</w:t>
            </w:r>
          </w:p>
        </w:tc>
      </w:tr>
      <w:tr w:rsidR="00041CA3" w:rsidRPr="00D45565" w:rsidTr="00DC37E9">
        <w:trPr>
          <w:trHeight w:val="340"/>
        </w:trPr>
        <w:tc>
          <w:tcPr>
            <w:tcW w:w="2656" w:type="dxa"/>
            <w:vAlign w:val="center"/>
          </w:tcPr>
          <w:p w:rsidR="00041CA3" w:rsidRDefault="00041CA3" w:rsidP="00DC37E9">
            <w:pPr>
              <w:rPr>
                <w:rFonts w:cstheme="minorHAnsi"/>
              </w:rPr>
            </w:pPr>
            <w:r>
              <w:rPr>
                <w:rFonts w:cstheme="minorHAnsi"/>
              </w:rPr>
              <w:t>IE-10</w:t>
            </w:r>
          </w:p>
        </w:tc>
        <w:tc>
          <w:tcPr>
            <w:tcW w:w="6310" w:type="dxa"/>
            <w:vAlign w:val="center"/>
          </w:tcPr>
          <w:p w:rsidR="00041CA3" w:rsidRDefault="00041CA3" w:rsidP="00DC37E9">
            <w:pPr>
              <w:rPr>
                <w:rFonts w:cstheme="minorHAnsi"/>
              </w:rPr>
            </w:pPr>
            <w:r>
              <w:rPr>
                <w:rFonts w:cstheme="minorHAnsi"/>
              </w:rPr>
              <w:t xml:space="preserve">Vehículos tarifa especial (Peaje Paraguachón) </w:t>
            </w:r>
          </w:p>
        </w:tc>
      </w:tr>
      <w:tr w:rsidR="00041CA3" w:rsidRPr="00D45565" w:rsidTr="00DC37E9">
        <w:trPr>
          <w:trHeight w:val="340"/>
        </w:trPr>
        <w:tc>
          <w:tcPr>
            <w:tcW w:w="2656" w:type="dxa"/>
            <w:vAlign w:val="center"/>
          </w:tcPr>
          <w:p w:rsidR="00041CA3" w:rsidRDefault="00041CA3" w:rsidP="00DC37E9">
            <w:pPr>
              <w:rPr>
                <w:rFonts w:cstheme="minorHAnsi"/>
              </w:rPr>
            </w:pPr>
            <w:r>
              <w:rPr>
                <w:rFonts w:cstheme="minorHAnsi"/>
              </w:rPr>
              <w:t>IEE - IEEE</w:t>
            </w:r>
          </w:p>
        </w:tc>
        <w:tc>
          <w:tcPr>
            <w:tcW w:w="6310" w:type="dxa"/>
            <w:vAlign w:val="center"/>
          </w:tcPr>
          <w:p w:rsidR="00041CA3" w:rsidRDefault="00041CA3" w:rsidP="00DC37E9">
            <w:pPr>
              <w:rPr>
                <w:rFonts w:cstheme="minorHAnsi"/>
              </w:rPr>
            </w:pPr>
            <w:r>
              <w:rPr>
                <w:rFonts w:cstheme="minorHAnsi"/>
              </w:rPr>
              <w:t>Vehículos tarifa especial (Peajes Pipiral, Naranjal, Boquerón I y Boquerón II)</w:t>
            </w:r>
          </w:p>
        </w:tc>
      </w:tr>
      <w:tr w:rsidR="00041CA3" w:rsidRPr="00D45565" w:rsidTr="00DC37E9">
        <w:trPr>
          <w:trHeight w:val="340"/>
        </w:trPr>
        <w:tc>
          <w:tcPr>
            <w:tcW w:w="2656" w:type="dxa"/>
            <w:vAlign w:val="center"/>
          </w:tcPr>
          <w:p w:rsidR="00041CA3" w:rsidRDefault="00041CA3" w:rsidP="00DC37E9">
            <w:pPr>
              <w:rPr>
                <w:rFonts w:cstheme="minorHAnsi"/>
              </w:rPr>
            </w:pPr>
            <w:r>
              <w:rPr>
                <w:rFonts w:cstheme="minorHAnsi"/>
              </w:rPr>
              <w:t>IIA</w:t>
            </w:r>
          </w:p>
        </w:tc>
        <w:tc>
          <w:tcPr>
            <w:tcW w:w="6310" w:type="dxa"/>
            <w:vAlign w:val="center"/>
          </w:tcPr>
          <w:p w:rsidR="00041CA3" w:rsidRDefault="00041CA3" w:rsidP="00DC37E9">
            <w:pPr>
              <w:rPr>
                <w:rFonts w:cstheme="minorHAnsi"/>
              </w:rPr>
            </w:pPr>
            <w:r>
              <w:rPr>
                <w:rFonts w:cstheme="minorHAnsi"/>
              </w:rPr>
              <w:t>Vehículos tarifa especial (Peaje Patios)</w:t>
            </w:r>
          </w:p>
        </w:tc>
      </w:tr>
      <w:tr w:rsidR="00041CA3" w:rsidRPr="00D45565" w:rsidTr="00DC37E9">
        <w:trPr>
          <w:trHeight w:val="340"/>
        </w:trPr>
        <w:tc>
          <w:tcPr>
            <w:tcW w:w="2656" w:type="dxa"/>
            <w:vAlign w:val="center"/>
          </w:tcPr>
          <w:p w:rsidR="00041CA3" w:rsidRPr="001A5A8F" w:rsidRDefault="00041CA3" w:rsidP="00DC37E9">
            <w:pPr>
              <w:rPr>
                <w:rFonts w:cstheme="minorHAnsi"/>
              </w:rPr>
            </w:pPr>
            <w:r w:rsidRPr="001A5A8F">
              <w:rPr>
                <w:rFonts w:cstheme="minorHAnsi"/>
              </w:rPr>
              <w:t>E.G</w:t>
            </w:r>
          </w:p>
        </w:tc>
        <w:tc>
          <w:tcPr>
            <w:tcW w:w="6310" w:type="dxa"/>
            <w:vAlign w:val="center"/>
          </w:tcPr>
          <w:p w:rsidR="00041CA3" w:rsidRPr="001A5A8F" w:rsidRDefault="00041CA3" w:rsidP="00DC37E9">
            <w:pPr>
              <w:rPr>
                <w:rFonts w:cstheme="minorHAnsi"/>
              </w:rPr>
            </w:pPr>
            <w:r w:rsidRPr="001A5A8F">
              <w:rPr>
                <w:rFonts w:cstheme="minorHAnsi"/>
              </w:rPr>
              <w:t>Eje Grúa</w:t>
            </w:r>
          </w:p>
        </w:tc>
      </w:tr>
      <w:tr w:rsidR="00041CA3" w:rsidRPr="00D45565" w:rsidTr="00DC37E9">
        <w:trPr>
          <w:trHeight w:val="340"/>
        </w:trPr>
        <w:tc>
          <w:tcPr>
            <w:tcW w:w="2656" w:type="dxa"/>
            <w:vAlign w:val="center"/>
          </w:tcPr>
          <w:p w:rsidR="00041CA3" w:rsidRPr="001A5A8F" w:rsidRDefault="00041CA3" w:rsidP="00DC37E9">
            <w:pPr>
              <w:rPr>
                <w:rFonts w:cstheme="minorHAnsi"/>
              </w:rPr>
            </w:pPr>
            <w:r w:rsidRPr="001A5A8F">
              <w:rPr>
                <w:rFonts w:cstheme="minorHAnsi"/>
              </w:rPr>
              <w:t>E.A.R</w:t>
            </w:r>
          </w:p>
        </w:tc>
        <w:tc>
          <w:tcPr>
            <w:tcW w:w="6310" w:type="dxa"/>
            <w:vAlign w:val="center"/>
          </w:tcPr>
          <w:p w:rsidR="00041CA3" w:rsidRPr="001A5A8F" w:rsidRDefault="00041CA3" w:rsidP="00DC37E9">
            <w:pPr>
              <w:rPr>
                <w:rFonts w:cstheme="minorHAnsi"/>
              </w:rPr>
            </w:pPr>
            <w:r w:rsidRPr="001A5A8F">
              <w:rPr>
                <w:rFonts w:cstheme="minorHAnsi"/>
              </w:rPr>
              <w:t>Eje adicional remolque</w:t>
            </w:r>
          </w:p>
        </w:tc>
      </w:tr>
      <w:tr w:rsidR="00041CA3" w:rsidRPr="00D45565" w:rsidTr="00DC37E9">
        <w:trPr>
          <w:trHeight w:val="340"/>
        </w:trPr>
        <w:tc>
          <w:tcPr>
            <w:tcW w:w="2656" w:type="dxa"/>
            <w:vAlign w:val="center"/>
          </w:tcPr>
          <w:p w:rsidR="00041CA3" w:rsidRPr="001A5A8F" w:rsidRDefault="00041CA3" w:rsidP="00DC37E9">
            <w:pPr>
              <w:rPr>
                <w:rFonts w:cstheme="minorHAnsi"/>
              </w:rPr>
            </w:pPr>
            <w:r w:rsidRPr="001A5A8F">
              <w:rPr>
                <w:rFonts w:cstheme="minorHAnsi"/>
              </w:rPr>
              <w:t>E.A</w:t>
            </w:r>
          </w:p>
        </w:tc>
        <w:tc>
          <w:tcPr>
            <w:tcW w:w="6310" w:type="dxa"/>
            <w:vAlign w:val="center"/>
          </w:tcPr>
          <w:p w:rsidR="00041CA3" w:rsidRPr="001A5A8F" w:rsidRDefault="00041CA3" w:rsidP="00DC37E9">
            <w:pPr>
              <w:rPr>
                <w:rFonts w:cstheme="minorHAnsi"/>
              </w:rPr>
            </w:pPr>
            <w:r w:rsidRPr="001A5A8F">
              <w:rPr>
                <w:rFonts w:cstheme="minorHAnsi"/>
              </w:rPr>
              <w:t>Eje adicional</w:t>
            </w:r>
          </w:p>
        </w:tc>
      </w:tr>
      <w:tr w:rsidR="00041CA3" w:rsidRPr="00D45565" w:rsidTr="00DC37E9">
        <w:trPr>
          <w:trHeight w:val="340"/>
        </w:trPr>
        <w:tc>
          <w:tcPr>
            <w:tcW w:w="2656" w:type="dxa"/>
            <w:vAlign w:val="center"/>
          </w:tcPr>
          <w:p w:rsidR="00041CA3" w:rsidRPr="001A5A8F" w:rsidRDefault="00041CA3" w:rsidP="00DC37E9">
            <w:pPr>
              <w:rPr>
                <w:rFonts w:cstheme="minorHAnsi"/>
              </w:rPr>
            </w:pPr>
            <w:r w:rsidRPr="001A5A8F">
              <w:rPr>
                <w:rFonts w:cstheme="minorHAnsi"/>
              </w:rPr>
              <w:t>E.C</w:t>
            </w:r>
          </w:p>
        </w:tc>
        <w:tc>
          <w:tcPr>
            <w:tcW w:w="6310" w:type="dxa"/>
            <w:vAlign w:val="center"/>
          </w:tcPr>
          <w:p w:rsidR="00041CA3" w:rsidRPr="001A5A8F" w:rsidRDefault="00041CA3" w:rsidP="00DC37E9">
            <w:pPr>
              <w:keepNext/>
              <w:rPr>
                <w:rFonts w:cstheme="minorHAnsi"/>
              </w:rPr>
            </w:pPr>
            <w:r w:rsidRPr="001A5A8F">
              <w:rPr>
                <w:rFonts w:cstheme="minorHAnsi"/>
              </w:rPr>
              <w:t>Eje cañero</w:t>
            </w:r>
          </w:p>
        </w:tc>
      </w:tr>
    </w:tbl>
    <w:p w:rsidR="00041CA3" w:rsidRPr="0090511B" w:rsidRDefault="00041CA3" w:rsidP="008D5014">
      <w:pPr>
        <w:pStyle w:val="Prrafodelista"/>
        <w:numPr>
          <w:ilvl w:val="0"/>
          <w:numId w:val="23"/>
        </w:numPr>
      </w:pPr>
    </w:p>
    <w:p w:rsidR="001110CE" w:rsidRPr="008D5014" w:rsidRDefault="00D03EC3" w:rsidP="00252FED">
      <w:pPr>
        <w:pStyle w:val="Prrafodelista"/>
        <w:numPr>
          <w:ilvl w:val="0"/>
          <w:numId w:val="12"/>
        </w:numPr>
        <w:rPr>
          <w:rFonts w:ascii="Calibri" w:hAnsi="Calibri" w:cs="Calibri"/>
          <w:b/>
          <w:sz w:val="24"/>
          <w:szCs w:val="24"/>
        </w:rPr>
      </w:pPr>
      <w:r w:rsidRPr="008D5014">
        <w:rPr>
          <w:rFonts w:ascii="Calibri" w:hAnsi="Calibri" w:cs="Calibri"/>
          <w:b/>
          <w:sz w:val="24"/>
          <w:szCs w:val="24"/>
        </w:rPr>
        <w:t xml:space="preserve">Trafico de </w:t>
      </w:r>
      <w:r w:rsidR="00456E80" w:rsidRPr="008D5014">
        <w:rPr>
          <w:rFonts w:ascii="Calibri" w:hAnsi="Calibri" w:cs="Calibri"/>
          <w:b/>
          <w:sz w:val="24"/>
          <w:szCs w:val="24"/>
        </w:rPr>
        <w:t xml:space="preserve">Categorías que pagan: </w:t>
      </w:r>
    </w:p>
    <w:p w:rsidR="00456E80" w:rsidRPr="0090511B" w:rsidRDefault="00456E80" w:rsidP="008D5014">
      <w:pPr>
        <w:pStyle w:val="Prrafodelista"/>
        <w:numPr>
          <w:ilvl w:val="0"/>
          <w:numId w:val="24"/>
        </w:numPr>
      </w:pPr>
      <w:r w:rsidRPr="0090511B">
        <w:t>Verific</w:t>
      </w:r>
      <w:r w:rsidR="009B39BF">
        <w:t xml:space="preserve">ar que la fuente registró las </w:t>
      </w:r>
      <w:r w:rsidR="00041CA3">
        <w:t>diecisiete</w:t>
      </w:r>
      <w:r w:rsidR="00041CA3" w:rsidRPr="0090511B">
        <w:t xml:space="preserve"> (1</w:t>
      </w:r>
      <w:r w:rsidR="00041CA3">
        <w:t>7</w:t>
      </w:r>
      <w:r w:rsidR="00041CA3" w:rsidRPr="0090511B">
        <w:t xml:space="preserve">) </w:t>
      </w:r>
      <w:r w:rsidRPr="0090511B">
        <w:t>opciones según la tabla de clasificación vehicular c</w:t>
      </w:r>
      <w:r w:rsidR="00252FED" w:rsidRPr="0090511B">
        <w:t>orrespondiente a cada concesión:</w:t>
      </w:r>
    </w:p>
    <w:p w:rsidR="00784B1B" w:rsidRPr="0090511B" w:rsidRDefault="00784B1B" w:rsidP="008D5014">
      <w:pPr>
        <w:pStyle w:val="Prrafodelista"/>
        <w:numPr>
          <w:ilvl w:val="0"/>
          <w:numId w:val="24"/>
        </w:numPr>
      </w:pPr>
      <w:r w:rsidRPr="0090511B">
        <w:t xml:space="preserve">Cada campo corresponde a una variable que debe ser diligenciada. </w:t>
      </w:r>
    </w:p>
    <w:p w:rsidR="00252FED" w:rsidRPr="0090511B" w:rsidRDefault="00252FED" w:rsidP="008D5014">
      <w:pPr>
        <w:pStyle w:val="Prrafodelista"/>
        <w:numPr>
          <w:ilvl w:val="0"/>
          <w:numId w:val="24"/>
        </w:numPr>
      </w:pPr>
      <w:r w:rsidRPr="0090511B">
        <w:t>Las opciones no son excluyentes, todos los campos son de carácter obligatorio.</w:t>
      </w:r>
    </w:p>
    <w:p w:rsidR="00D03EC3" w:rsidRPr="0090511B" w:rsidRDefault="00252FED" w:rsidP="008D5014">
      <w:pPr>
        <w:pStyle w:val="Prrafodelista"/>
        <w:numPr>
          <w:ilvl w:val="0"/>
          <w:numId w:val="24"/>
        </w:numPr>
      </w:pPr>
      <w:r w:rsidRPr="0090511B">
        <w:t>El diligenciamiento de esta variable no debe quedar en blanco</w:t>
      </w:r>
      <w:r w:rsidR="00D03EC3" w:rsidRPr="0090511B">
        <w:t>, si no se reporta ningún vehículo para dicho periodo, digite el valor cero (0).</w:t>
      </w:r>
    </w:p>
    <w:p w:rsidR="009748CD" w:rsidRDefault="009748CD" w:rsidP="008D5014">
      <w:pPr>
        <w:pStyle w:val="Prrafodelista"/>
        <w:numPr>
          <w:ilvl w:val="0"/>
          <w:numId w:val="24"/>
        </w:numPr>
      </w:pPr>
      <w:r>
        <w:t>En caso que alguna categoría no aplique inclúyalo en una observación. Ingrese cero (0) si dicha clasificación no es utilizada en la concesión o peaje.</w:t>
      </w:r>
    </w:p>
    <w:p w:rsidR="00252FED" w:rsidRPr="0090511B" w:rsidRDefault="00252FED" w:rsidP="008D5014">
      <w:pPr>
        <w:pStyle w:val="Prrafodelista"/>
        <w:numPr>
          <w:ilvl w:val="0"/>
          <w:numId w:val="24"/>
        </w:numPr>
      </w:pPr>
      <w:r w:rsidRPr="0090511B">
        <w:t>Solo se permite el ingreso de valores numéricos.</w:t>
      </w:r>
    </w:p>
    <w:p w:rsidR="00252FED" w:rsidRPr="0090511B" w:rsidRDefault="00252FED" w:rsidP="008D5014">
      <w:pPr>
        <w:pStyle w:val="Prrafodelista"/>
        <w:numPr>
          <w:ilvl w:val="0"/>
          <w:numId w:val="24"/>
        </w:numPr>
      </w:pPr>
      <w:r w:rsidRPr="0090511B">
        <w:t>Para cada categoría ingresar el número correspondiente a los vehículos registrados por peaje.</w:t>
      </w:r>
    </w:p>
    <w:p w:rsidR="00784B1B" w:rsidRPr="008D5014" w:rsidRDefault="00D03EC3" w:rsidP="00784B1B">
      <w:pPr>
        <w:pStyle w:val="Prrafodelista"/>
        <w:numPr>
          <w:ilvl w:val="0"/>
          <w:numId w:val="12"/>
        </w:numPr>
        <w:rPr>
          <w:rFonts w:ascii="Calibri" w:hAnsi="Calibri" w:cs="Calibri"/>
          <w:b/>
          <w:sz w:val="24"/>
          <w:szCs w:val="24"/>
        </w:rPr>
      </w:pPr>
      <w:r w:rsidRPr="008D5014">
        <w:rPr>
          <w:rFonts w:ascii="Calibri" w:hAnsi="Calibri" w:cs="Calibri"/>
          <w:b/>
          <w:sz w:val="24"/>
          <w:szCs w:val="24"/>
        </w:rPr>
        <w:t xml:space="preserve">Tráfico de </w:t>
      </w:r>
      <w:r w:rsidR="00784B1B" w:rsidRPr="008D5014">
        <w:rPr>
          <w:rFonts w:ascii="Calibri" w:hAnsi="Calibri" w:cs="Calibri"/>
          <w:b/>
          <w:sz w:val="24"/>
          <w:szCs w:val="24"/>
        </w:rPr>
        <w:t xml:space="preserve">Categoría especial: </w:t>
      </w:r>
    </w:p>
    <w:p w:rsidR="00784B1B" w:rsidRPr="0090511B" w:rsidRDefault="00784B1B" w:rsidP="008D5014">
      <w:pPr>
        <w:pStyle w:val="Prrafodelista"/>
        <w:numPr>
          <w:ilvl w:val="0"/>
          <w:numId w:val="25"/>
        </w:numPr>
      </w:pPr>
      <w:r w:rsidRPr="0090511B">
        <w:lastRenderedPageBreak/>
        <w:t>Verific</w:t>
      </w:r>
      <w:r w:rsidR="009B39BF">
        <w:t xml:space="preserve">ar que la fuente registró las </w:t>
      </w:r>
      <w:r w:rsidR="00041CA3">
        <w:t>diecisiete</w:t>
      </w:r>
      <w:r w:rsidR="00041CA3" w:rsidRPr="0090511B">
        <w:t xml:space="preserve"> (1</w:t>
      </w:r>
      <w:r w:rsidR="00041CA3">
        <w:t>7</w:t>
      </w:r>
      <w:r w:rsidR="00041CA3" w:rsidRPr="0090511B">
        <w:t xml:space="preserve">) </w:t>
      </w:r>
      <w:r w:rsidRPr="0090511B">
        <w:t>opciones según la tabla de clasificación vehicular correspondiente a cada concesión:</w:t>
      </w:r>
    </w:p>
    <w:p w:rsidR="00784B1B" w:rsidRPr="0090511B" w:rsidRDefault="00784B1B" w:rsidP="008D5014">
      <w:pPr>
        <w:pStyle w:val="Prrafodelista"/>
        <w:numPr>
          <w:ilvl w:val="0"/>
          <w:numId w:val="25"/>
        </w:numPr>
      </w:pPr>
      <w:r w:rsidRPr="0090511B">
        <w:t xml:space="preserve">Cada campo corresponde a una variable que debe ser diligenciada. </w:t>
      </w:r>
    </w:p>
    <w:p w:rsidR="00784B1B" w:rsidRPr="0090511B" w:rsidRDefault="00784B1B" w:rsidP="008D5014">
      <w:pPr>
        <w:pStyle w:val="Prrafodelista"/>
        <w:numPr>
          <w:ilvl w:val="0"/>
          <w:numId w:val="25"/>
        </w:numPr>
      </w:pPr>
      <w:r w:rsidRPr="0090511B">
        <w:t>Las opciones no son excluyentes, todos los campos son de carácter obligatorio.</w:t>
      </w:r>
    </w:p>
    <w:p w:rsidR="00D03EC3" w:rsidRPr="0090511B" w:rsidRDefault="00784B1B" w:rsidP="008D5014">
      <w:pPr>
        <w:pStyle w:val="Prrafodelista"/>
        <w:numPr>
          <w:ilvl w:val="0"/>
          <w:numId w:val="25"/>
        </w:numPr>
      </w:pPr>
      <w:r w:rsidRPr="0090511B">
        <w:t>El diligenciamiento de esta variable no debe quedar en blanco</w:t>
      </w:r>
      <w:r w:rsidR="00D03EC3" w:rsidRPr="0090511B">
        <w:t>, si no se reporta ningún vehículo para dicho periodo, digite el valor cero (0).</w:t>
      </w:r>
    </w:p>
    <w:p w:rsidR="009748CD" w:rsidRDefault="009748CD" w:rsidP="008D5014">
      <w:pPr>
        <w:pStyle w:val="Prrafodelista"/>
        <w:numPr>
          <w:ilvl w:val="0"/>
          <w:numId w:val="25"/>
        </w:numPr>
      </w:pPr>
      <w:r>
        <w:t>En caso que alguna categoría no aplique inclúyalo en una observación. Ingrese cero (0) si dicha clasificación no es utilizada en la concesión o peaje.</w:t>
      </w:r>
    </w:p>
    <w:p w:rsidR="00784B1B" w:rsidRPr="0090511B" w:rsidRDefault="00784B1B" w:rsidP="008D5014">
      <w:pPr>
        <w:pStyle w:val="Prrafodelista"/>
        <w:numPr>
          <w:ilvl w:val="0"/>
          <w:numId w:val="25"/>
        </w:numPr>
      </w:pPr>
      <w:r w:rsidRPr="0090511B">
        <w:t>Solo se permite el ingreso de valores numéricos.</w:t>
      </w:r>
    </w:p>
    <w:p w:rsidR="00784B1B" w:rsidRPr="0090511B" w:rsidRDefault="00784B1B" w:rsidP="008D5014">
      <w:pPr>
        <w:pStyle w:val="Prrafodelista"/>
        <w:numPr>
          <w:ilvl w:val="0"/>
          <w:numId w:val="25"/>
        </w:numPr>
      </w:pPr>
      <w:r w:rsidRPr="0090511B">
        <w:t>Para cada categoría ingresar el número correspondiente a los vehículos registrados por peaje</w:t>
      </w:r>
      <w:r w:rsidR="00D03EC3" w:rsidRPr="0090511B">
        <w:t xml:space="preserve"> según clasificación especial</w:t>
      </w:r>
      <w:r w:rsidRPr="0090511B">
        <w:t>.</w:t>
      </w:r>
    </w:p>
    <w:p w:rsidR="00D03EC3" w:rsidRPr="008D5014" w:rsidRDefault="00D03EC3" w:rsidP="00D03EC3">
      <w:pPr>
        <w:pStyle w:val="Prrafodelista"/>
        <w:numPr>
          <w:ilvl w:val="0"/>
          <w:numId w:val="12"/>
        </w:numPr>
        <w:rPr>
          <w:rFonts w:ascii="Calibri" w:hAnsi="Calibri" w:cs="Calibri"/>
          <w:b/>
          <w:sz w:val="24"/>
          <w:szCs w:val="24"/>
        </w:rPr>
      </w:pPr>
      <w:r w:rsidRPr="008D5014">
        <w:rPr>
          <w:rFonts w:ascii="Calibri" w:hAnsi="Calibri" w:cs="Calibri"/>
          <w:b/>
          <w:sz w:val="24"/>
          <w:szCs w:val="24"/>
        </w:rPr>
        <w:t xml:space="preserve">Tráfico evasores: </w:t>
      </w:r>
    </w:p>
    <w:p w:rsidR="00D03EC3" w:rsidRPr="0090511B" w:rsidRDefault="00D03EC3" w:rsidP="008D5014">
      <w:pPr>
        <w:pStyle w:val="Prrafodelista"/>
        <w:numPr>
          <w:ilvl w:val="0"/>
          <w:numId w:val="26"/>
        </w:numPr>
      </w:pPr>
      <w:r w:rsidRPr="0090511B">
        <w:t>Verific</w:t>
      </w:r>
      <w:r w:rsidR="009B39BF">
        <w:t xml:space="preserve">ar que la fuente registró las </w:t>
      </w:r>
      <w:r w:rsidR="00041CA3">
        <w:t>diecisiete</w:t>
      </w:r>
      <w:r w:rsidR="00041CA3" w:rsidRPr="0090511B">
        <w:t xml:space="preserve"> (1</w:t>
      </w:r>
      <w:r w:rsidR="00041CA3">
        <w:t>7</w:t>
      </w:r>
      <w:r w:rsidR="00041CA3" w:rsidRPr="0090511B">
        <w:t xml:space="preserve">) </w:t>
      </w:r>
      <w:r w:rsidRPr="0090511B">
        <w:t>opciones según la tabla de clasificación vehicular correspondiente a cada concesión:</w:t>
      </w:r>
    </w:p>
    <w:p w:rsidR="00D03EC3" w:rsidRPr="0090511B" w:rsidRDefault="00D03EC3" w:rsidP="008D5014">
      <w:pPr>
        <w:pStyle w:val="Prrafodelista"/>
        <w:numPr>
          <w:ilvl w:val="0"/>
          <w:numId w:val="26"/>
        </w:numPr>
      </w:pPr>
      <w:r w:rsidRPr="0090511B">
        <w:t xml:space="preserve">Cada campo corresponde a una variable que debe ser diligenciada. </w:t>
      </w:r>
    </w:p>
    <w:p w:rsidR="00D03EC3" w:rsidRPr="0090511B" w:rsidRDefault="00D03EC3" w:rsidP="008D5014">
      <w:pPr>
        <w:pStyle w:val="Prrafodelista"/>
        <w:numPr>
          <w:ilvl w:val="0"/>
          <w:numId w:val="26"/>
        </w:numPr>
      </w:pPr>
      <w:r w:rsidRPr="0090511B">
        <w:t>Las opciones no son excluyentes, todos los campos son de carácter obligatorio.</w:t>
      </w:r>
    </w:p>
    <w:p w:rsidR="009748CD" w:rsidRDefault="00D03EC3" w:rsidP="009748CD">
      <w:pPr>
        <w:pStyle w:val="Prrafodelista"/>
        <w:numPr>
          <w:ilvl w:val="0"/>
          <w:numId w:val="26"/>
        </w:numPr>
      </w:pPr>
      <w:r w:rsidRPr="0090511B">
        <w:t xml:space="preserve">El diligenciamiento de esta variable no debe quedar en blanco, si no se reporta ningún vehículo para dicho periodo, digite el valor cero (0). </w:t>
      </w:r>
    </w:p>
    <w:p w:rsidR="009748CD" w:rsidRDefault="009748CD" w:rsidP="009748CD">
      <w:pPr>
        <w:pStyle w:val="Prrafodelista"/>
        <w:numPr>
          <w:ilvl w:val="0"/>
          <w:numId w:val="26"/>
        </w:numPr>
      </w:pPr>
      <w:r>
        <w:t>En caso que alguna categoría no aplique inclúyalo en una observación. Ingrese cero (0) si dicha clasificación no es utilizada en la concesión o peaje.</w:t>
      </w:r>
    </w:p>
    <w:p w:rsidR="00D03EC3" w:rsidRPr="0090511B" w:rsidRDefault="00D03EC3" w:rsidP="009748CD">
      <w:pPr>
        <w:pStyle w:val="Prrafodelista"/>
        <w:numPr>
          <w:ilvl w:val="0"/>
          <w:numId w:val="26"/>
        </w:numPr>
      </w:pPr>
      <w:r w:rsidRPr="0090511B">
        <w:t>Solo se permite el ingreso de valores numéricos.</w:t>
      </w:r>
    </w:p>
    <w:p w:rsidR="00D03EC3" w:rsidRPr="0090511B" w:rsidRDefault="00D03EC3" w:rsidP="008D5014">
      <w:pPr>
        <w:pStyle w:val="Prrafodelista"/>
        <w:numPr>
          <w:ilvl w:val="0"/>
          <w:numId w:val="26"/>
        </w:numPr>
      </w:pPr>
      <w:r w:rsidRPr="0090511B">
        <w:t xml:space="preserve">Para cada categoría ingresar el número correspondiente a los vehículos registrados por peaje </w:t>
      </w:r>
      <w:r w:rsidR="00686503" w:rsidRPr="0090511B">
        <w:t>s</w:t>
      </w:r>
      <w:r w:rsidR="000A0411" w:rsidRPr="0090511B">
        <w:t>egún clasificación básica que</w:t>
      </w:r>
      <w:r w:rsidR="00686503" w:rsidRPr="0090511B">
        <w:t xml:space="preserve"> evaden el pago del peaje </w:t>
      </w:r>
      <w:r w:rsidR="000A0411" w:rsidRPr="0090511B">
        <w:t>dentro de la estación.</w:t>
      </w:r>
    </w:p>
    <w:p w:rsidR="000A0411" w:rsidRPr="008D5014" w:rsidRDefault="000A0411" w:rsidP="000A0411">
      <w:pPr>
        <w:pStyle w:val="Prrafodelista"/>
        <w:numPr>
          <w:ilvl w:val="0"/>
          <w:numId w:val="12"/>
        </w:numPr>
        <w:rPr>
          <w:rFonts w:ascii="Calibri" w:hAnsi="Calibri" w:cs="Calibri"/>
          <w:b/>
          <w:sz w:val="24"/>
          <w:szCs w:val="24"/>
        </w:rPr>
      </w:pPr>
      <w:r w:rsidRPr="008D5014">
        <w:rPr>
          <w:rFonts w:ascii="Calibri" w:hAnsi="Calibri" w:cs="Calibri"/>
          <w:b/>
          <w:sz w:val="24"/>
          <w:szCs w:val="24"/>
        </w:rPr>
        <w:t xml:space="preserve">Tráfico Ley 787: </w:t>
      </w:r>
    </w:p>
    <w:p w:rsidR="000A0411" w:rsidRPr="0090511B" w:rsidRDefault="000A0411" w:rsidP="008D5014">
      <w:pPr>
        <w:rPr>
          <w:b/>
        </w:rPr>
      </w:pPr>
      <w:r w:rsidRPr="0090511B">
        <w:t>Vehículos cobijados por la Ley 787 de 2002, en el que se establece que todos los usuarios deben pagar la tarifa, a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rsidR="000A0411" w:rsidRPr="0090511B" w:rsidRDefault="000A0411" w:rsidP="008D5014">
      <w:pPr>
        <w:pStyle w:val="Prrafodelista"/>
        <w:numPr>
          <w:ilvl w:val="0"/>
          <w:numId w:val="27"/>
        </w:numPr>
      </w:pPr>
      <w:r w:rsidRPr="0090511B">
        <w:t>Verific</w:t>
      </w:r>
      <w:r w:rsidR="009B39BF">
        <w:t xml:space="preserve">ar que la fuente registró las </w:t>
      </w:r>
      <w:r w:rsidR="00041CA3">
        <w:t>diecisiete</w:t>
      </w:r>
      <w:r w:rsidR="00041CA3" w:rsidRPr="0090511B">
        <w:t xml:space="preserve"> (1</w:t>
      </w:r>
      <w:r w:rsidR="00041CA3">
        <w:t>7</w:t>
      </w:r>
      <w:r w:rsidR="00041CA3" w:rsidRPr="0090511B">
        <w:t xml:space="preserve">) </w:t>
      </w:r>
      <w:r w:rsidRPr="0090511B">
        <w:t>opciones según la tabla de clasificación vehicular correspondiente a cada concesión:</w:t>
      </w:r>
    </w:p>
    <w:p w:rsidR="000A0411" w:rsidRPr="0090511B" w:rsidRDefault="000A0411" w:rsidP="008D5014">
      <w:pPr>
        <w:pStyle w:val="Prrafodelista"/>
        <w:numPr>
          <w:ilvl w:val="0"/>
          <w:numId w:val="27"/>
        </w:numPr>
      </w:pPr>
      <w:r w:rsidRPr="0090511B">
        <w:t xml:space="preserve">Cada campo corresponde a una variable que debe ser diligenciada. </w:t>
      </w:r>
    </w:p>
    <w:p w:rsidR="000A0411" w:rsidRPr="0090511B" w:rsidRDefault="000A0411" w:rsidP="008D5014">
      <w:pPr>
        <w:pStyle w:val="Prrafodelista"/>
        <w:numPr>
          <w:ilvl w:val="0"/>
          <w:numId w:val="27"/>
        </w:numPr>
      </w:pPr>
      <w:r w:rsidRPr="0090511B">
        <w:t>Las opciones no son excluyentes, todos los campos son de carácter obligatorio.</w:t>
      </w:r>
    </w:p>
    <w:p w:rsidR="000A0411" w:rsidRPr="0090511B" w:rsidRDefault="000A0411" w:rsidP="008D5014">
      <w:pPr>
        <w:pStyle w:val="Prrafodelista"/>
        <w:numPr>
          <w:ilvl w:val="0"/>
          <w:numId w:val="27"/>
        </w:numPr>
      </w:pPr>
      <w:r w:rsidRPr="0090511B">
        <w:t xml:space="preserve">El diligenciamiento de esta variable no debe quedar en blanco, si no se reporta ningún vehículo para dicho periodo, digite el valor cero (0). </w:t>
      </w:r>
    </w:p>
    <w:p w:rsidR="000A0411" w:rsidRPr="0090511B" w:rsidRDefault="00EA276C" w:rsidP="008D5014">
      <w:pPr>
        <w:pStyle w:val="Prrafodelista"/>
        <w:numPr>
          <w:ilvl w:val="0"/>
          <w:numId w:val="27"/>
        </w:numPr>
      </w:pPr>
      <w:r>
        <w:t>En caso que alguna categoría no aplique inclúyalo en una observación. Ingrese cero (0) si dicha clasificación no es utilizada en la concesión o peaje.</w:t>
      </w:r>
      <w:r w:rsidR="000A0411" w:rsidRPr="0090511B">
        <w:t xml:space="preserve"> </w:t>
      </w:r>
    </w:p>
    <w:p w:rsidR="000A0411" w:rsidRPr="0090511B" w:rsidRDefault="000A0411" w:rsidP="008D5014">
      <w:pPr>
        <w:pStyle w:val="Prrafodelista"/>
        <w:numPr>
          <w:ilvl w:val="0"/>
          <w:numId w:val="27"/>
        </w:numPr>
      </w:pPr>
      <w:r w:rsidRPr="0090511B">
        <w:lastRenderedPageBreak/>
        <w:t>Solo se permite el ingreso de valores numéricos.</w:t>
      </w:r>
    </w:p>
    <w:p w:rsidR="000A0411" w:rsidRPr="0090511B" w:rsidRDefault="000A0411" w:rsidP="008D5014">
      <w:pPr>
        <w:pStyle w:val="Prrafodelista"/>
        <w:numPr>
          <w:ilvl w:val="0"/>
          <w:numId w:val="27"/>
        </w:numPr>
      </w:pPr>
      <w:r w:rsidRPr="0090511B">
        <w:t>Para cada categoría ingresar el número correspondiente a los vehículos registrados por peaje cobijados bajo la Ley 787.</w:t>
      </w:r>
    </w:p>
    <w:p w:rsidR="00693CF8" w:rsidRPr="008D5014" w:rsidRDefault="00693CF8" w:rsidP="00693CF8">
      <w:pPr>
        <w:pStyle w:val="Prrafodelista"/>
        <w:numPr>
          <w:ilvl w:val="0"/>
          <w:numId w:val="12"/>
        </w:numPr>
        <w:rPr>
          <w:rFonts w:ascii="Calibri" w:hAnsi="Calibri" w:cs="Calibri"/>
          <w:b/>
          <w:sz w:val="24"/>
          <w:szCs w:val="24"/>
        </w:rPr>
      </w:pPr>
      <w:r w:rsidRPr="008D5014">
        <w:rPr>
          <w:rFonts w:ascii="Calibri" w:hAnsi="Calibri" w:cs="Calibri"/>
          <w:b/>
          <w:sz w:val="24"/>
          <w:szCs w:val="24"/>
        </w:rPr>
        <w:t xml:space="preserve">POLCA </w:t>
      </w:r>
    </w:p>
    <w:p w:rsidR="00252FED" w:rsidRPr="008D5014" w:rsidRDefault="00D903F4" w:rsidP="008D5014">
      <w:pPr>
        <w:pStyle w:val="Prrafodelista"/>
        <w:numPr>
          <w:ilvl w:val="0"/>
          <w:numId w:val="29"/>
        </w:numPr>
        <w:rPr>
          <w:bCs/>
        </w:rPr>
      </w:pPr>
      <w:r w:rsidRPr="008D5014">
        <w:rPr>
          <w:bCs/>
        </w:rPr>
        <w:t xml:space="preserve">Registrar los </w:t>
      </w:r>
      <w:r w:rsidRPr="0090511B">
        <w:t>vehículos de policía de carreteras asignados a cada proyecto de concesión.</w:t>
      </w:r>
    </w:p>
    <w:p w:rsidR="00D903F4" w:rsidRPr="0090511B" w:rsidRDefault="00D903F4" w:rsidP="008D5014">
      <w:pPr>
        <w:pStyle w:val="Prrafodelista"/>
        <w:numPr>
          <w:ilvl w:val="0"/>
          <w:numId w:val="29"/>
        </w:numPr>
      </w:pPr>
      <w:r w:rsidRPr="0090511B">
        <w:t xml:space="preserve">El diligenciamiento de esta variable no debe quedar en blanco, si no se reporta ningún vehículo para dicho periodo, digite el valor cero (0). </w:t>
      </w:r>
    </w:p>
    <w:p w:rsidR="00EA276C" w:rsidRDefault="00EA276C" w:rsidP="008D5014">
      <w:pPr>
        <w:pStyle w:val="Prrafodelista"/>
        <w:numPr>
          <w:ilvl w:val="0"/>
          <w:numId w:val="30"/>
        </w:numPr>
      </w:pPr>
      <w:r>
        <w:t>En caso que alguna categoría no aplique inclúyalo en una observación. Ingrese cero (0) si dicha clasificación no es utilizada en la concesión o peaje.</w:t>
      </w:r>
    </w:p>
    <w:p w:rsidR="00D903F4" w:rsidRPr="0090511B" w:rsidRDefault="00D903F4" w:rsidP="008D5014">
      <w:pPr>
        <w:pStyle w:val="Prrafodelista"/>
        <w:numPr>
          <w:ilvl w:val="0"/>
          <w:numId w:val="30"/>
        </w:numPr>
      </w:pPr>
      <w:r w:rsidRPr="0090511B">
        <w:t>Solo se permite el ingreso de valores numéricos.</w:t>
      </w:r>
    </w:p>
    <w:p w:rsidR="00D903F4" w:rsidRPr="008D5014" w:rsidRDefault="00D903F4" w:rsidP="00D903F4">
      <w:pPr>
        <w:rPr>
          <w:rStyle w:val="Textoennegrita"/>
        </w:rPr>
      </w:pPr>
      <w:r w:rsidRPr="008D5014">
        <w:rPr>
          <w:rStyle w:val="Textoennegrita"/>
        </w:rPr>
        <w:t>Módulo 3. Componente de recaudo</w:t>
      </w:r>
    </w:p>
    <w:p w:rsidR="00D903F4" w:rsidRPr="0090511B" w:rsidRDefault="00D903F4" w:rsidP="008D5014">
      <w:r w:rsidRPr="0090511B">
        <w:t xml:space="preserve">Recoge la información correspondiente con el valor recaudado por vehículo que transita por el proyecto de concesión de acuerdo con el registro de cada peaje, teniendo en </w:t>
      </w:r>
      <w:r w:rsidR="00DC553E" w:rsidRPr="0090511B">
        <w:t>cuenta las</w:t>
      </w:r>
      <w:r w:rsidRPr="0090511B">
        <w:t xml:space="preserve"> clasificaciones vehiculares establecidas en el diseño de la operación estadística.</w:t>
      </w:r>
    </w:p>
    <w:p w:rsidR="00D903F4" w:rsidRPr="008D5014" w:rsidRDefault="00D903F4" w:rsidP="00D903F4">
      <w:pPr>
        <w:pStyle w:val="Prrafodelista"/>
        <w:numPr>
          <w:ilvl w:val="0"/>
          <w:numId w:val="14"/>
        </w:numPr>
        <w:rPr>
          <w:rFonts w:ascii="Calibri" w:hAnsi="Calibri" w:cs="Calibri"/>
          <w:b/>
          <w:sz w:val="24"/>
          <w:szCs w:val="24"/>
        </w:rPr>
      </w:pPr>
      <w:r w:rsidRPr="008D5014">
        <w:rPr>
          <w:rFonts w:ascii="Calibri" w:hAnsi="Calibri" w:cs="Calibri"/>
          <w:b/>
          <w:sz w:val="24"/>
          <w:szCs w:val="24"/>
        </w:rPr>
        <w:t xml:space="preserve">Recaudo de </w:t>
      </w:r>
      <w:r w:rsidR="009B39BF">
        <w:rPr>
          <w:rFonts w:ascii="Calibri" w:hAnsi="Calibri" w:cs="Calibri"/>
          <w:b/>
          <w:sz w:val="24"/>
          <w:szCs w:val="24"/>
        </w:rPr>
        <w:t>Básico</w:t>
      </w:r>
      <w:r w:rsidRPr="008D5014">
        <w:rPr>
          <w:rFonts w:ascii="Calibri" w:hAnsi="Calibri" w:cs="Calibri"/>
          <w:b/>
          <w:sz w:val="24"/>
          <w:szCs w:val="24"/>
        </w:rPr>
        <w:t xml:space="preserve">: </w:t>
      </w:r>
    </w:p>
    <w:p w:rsidR="00D903F4" w:rsidRPr="0090511B" w:rsidRDefault="00D903F4" w:rsidP="008D5014">
      <w:r w:rsidRPr="0090511B">
        <w:t>Se tienen en cuenta las mismas clasificaciones presentadas en el módulo anterior, para cada categoría se ingresa el valor c</w:t>
      </w:r>
      <w:r w:rsidR="00041CA3">
        <w:t>orrespondiente a dicho recaudo.</w:t>
      </w:r>
    </w:p>
    <w:p w:rsidR="00D903F4" w:rsidRPr="0090511B" w:rsidRDefault="00D903F4" w:rsidP="008D5014">
      <w:pPr>
        <w:pStyle w:val="Prrafodelista"/>
        <w:numPr>
          <w:ilvl w:val="0"/>
          <w:numId w:val="31"/>
        </w:numPr>
      </w:pPr>
      <w:r w:rsidRPr="0090511B">
        <w:t xml:space="preserve">Cada campo corresponde a una variable que debe ser diligenciada. </w:t>
      </w:r>
    </w:p>
    <w:p w:rsidR="00D903F4" w:rsidRPr="0090511B" w:rsidRDefault="00D903F4" w:rsidP="008D5014">
      <w:pPr>
        <w:pStyle w:val="Prrafodelista"/>
        <w:numPr>
          <w:ilvl w:val="0"/>
          <w:numId w:val="31"/>
        </w:numPr>
      </w:pPr>
      <w:r w:rsidRPr="0090511B">
        <w:t>Las opciones no son excluyentes, todos los campos son de carácter obligatorio.</w:t>
      </w:r>
    </w:p>
    <w:p w:rsidR="00D903F4" w:rsidRPr="0090511B" w:rsidRDefault="00D903F4" w:rsidP="008D5014">
      <w:pPr>
        <w:pStyle w:val="Prrafodelista"/>
        <w:numPr>
          <w:ilvl w:val="0"/>
          <w:numId w:val="31"/>
        </w:numPr>
      </w:pPr>
      <w:r w:rsidRPr="0090511B">
        <w:t>El diligenciamiento de esta variable no debe quedar en blanco, si no se reporta ningún vehículo para dicho periodo, digite el valor cero (0).</w:t>
      </w:r>
    </w:p>
    <w:p w:rsidR="00EA276C" w:rsidRDefault="00EA276C" w:rsidP="008D5014">
      <w:pPr>
        <w:pStyle w:val="Prrafodelista"/>
        <w:numPr>
          <w:ilvl w:val="0"/>
          <w:numId w:val="31"/>
        </w:numPr>
      </w:pPr>
      <w:r>
        <w:t>En caso que alguna categoría no aplique inclúyalo en una observación. Ingrese cero (0) si dicha clasificación no es utilizada en la concesión o peaje.</w:t>
      </w:r>
    </w:p>
    <w:p w:rsidR="00D903F4" w:rsidRPr="0090511B" w:rsidRDefault="00D903F4" w:rsidP="008D5014">
      <w:pPr>
        <w:pStyle w:val="Prrafodelista"/>
        <w:numPr>
          <w:ilvl w:val="0"/>
          <w:numId w:val="31"/>
        </w:numPr>
      </w:pPr>
      <w:r w:rsidRPr="0090511B">
        <w:t>Solo se permite el ingreso de valores numéricos.</w:t>
      </w:r>
    </w:p>
    <w:p w:rsidR="00D903F4" w:rsidRPr="0090511B" w:rsidRDefault="00D903F4" w:rsidP="008D5014">
      <w:pPr>
        <w:pStyle w:val="Prrafodelista"/>
        <w:numPr>
          <w:ilvl w:val="0"/>
          <w:numId w:val="31"/>
        </w:numPr>
      </w:pPr>
      <w:r w:rsidRPr="0090511B">
        <w:t xml:space="preserve">Verificar que cada uno de los valores registrados en los campos esté en miles de pesos. </w:t>
      </w:r>
      <w:r w:rsidRPr="0090511B">
        <w:cr/>
      </w:r>
    </w:p>
    <w:p w:rsidR="00D903F4" w:rsidRPr="008D5014" w:rsidRDefault="00D903F4" w:rsidP="00D903F4">
      <w:pPr>
        <w:pStyle w:val="Prrafodelista"/>
        <w:numPr>
          <w:ilvl w:val="0"/>
          <w:numId w:val="14"/>
        </w:numPr>
        <w:rPr>
          <w:rFonts w:ascii="Calibri" w:hAnsi="Calibri" w:cs="Calibri"/>
          <w:b/>
          <w:sz w:val="24"/>
          <w:szCs w:val="24"/>
        </w:rPr>
      </w:pPr>
      <w:r w:rsidRPr="008D5014">
        <w:rPr>
          <w:rFonts w:ascii="Calibri" w:hAnsi="Calibri" w:cs="Calibri"/>
          <w:b/>
          <w:sz w:val="24"/>
          <w:szCs w:val="24"/>
        </w:rPr>
        <w:t xml:space="preserve">Recaudo de Categoría especial: </w:t>
      </w:r>
    </w:p>
    <w:p w:rsidR="00D903F4" w:rsidRPr="0090511B" w:rsidRDefault="00D903F4" w:rsidP="008D5014">
      <w:r w:rsidRPr="0090511B">
        <w:t>Se tienen en cuenta las mismas clasificaciones presentadas en el módulo anterior, para cada categoría se ingresa el valor c</w:t>
      </w:r>
      <w:r w:rsidR="00041CA3">
        <w:t>orrespondiente a dicho recaudo.</w:t>
      </w:r>
    </w:p>
    <w:p w:rsidR="00D903F4" w:rsidRPr="0090511B" w:rsidRDefault="00D903F4" w:rsidP="008D5014">
      <w:pPr>
        <w:pStyle w:val="Prrafodelista"/>
        <w:numPr>
          <w:ilvl w:val="0"/>
          <w:numId w:val="32"/>
        </w:numPr>
      </w:pPr>
      <w:r w:rsidRPr="0090511B">
        <w:t xml:space="preserve">Cada campo corresponde a una variable que debe ser diligenciada. </w:t>
      </w:r>
    </w:p>
    <w:p w:rsidR="00D903F4" w:rsidRPr="0090511B" w:rsidRDefault="00D903F4" w:rsidP="008D5014">
      <w:pPr>
        <w:pStyle w:val="Prrafodelista"/>
        <w:numPr>
          <w:ilvl w:val="0"/>
          <w:numId w:val="32"/>
        </w:numPr>
      </w:pPr>
      <w:r w:rsidRPr="0090511B">
        <w:t>Las opciones no son excluyentes, todos los campos son de carácter obligatorio.</w:t>
      </w:r>
    </w:p>
    <w:p w:rsidR="00D903F4" w:rsidRPr="0090511B" w:rsidRDefault="00D903F4" w:rsidP="008D5014">
      <w:pPr>
        <w:pStyle w:val="Prrafodelista"/>
        <w:numPr>
          <w:ilvl w:val="0"/>
          <w:numId w:val="32"/>
        </w:numPr>
      </w:pPr>
      <w:r w:rsidRPr="0090511B">
        <w:t>El diligenciamiento de esta variable no debe quedar en blanco, si no se reporta ningún vehículo para dicho periodo, digite el valor cero (0).</w:t>
      </w:r>
    </w:p>
    <w:p w:rsidR="00D903F4" w:rsidRPr="0090511B" w:rsidRDefault="00EA276C" w:rsidP="008D5014">
      <w:pPr>
        <w:pStyle w:val="Prrafodelista"/>
        <w:numPr>
          <w:ilvl w:val="0"/>
          <w:numId w:val="32"/>
        </w:numPr>
      </w:pPr>
      <w:r>
        <w:t>En caso que alguna categoría no aplique inclúyalo en una observación. Ingrese cero (0) si dicha clasificación no es utilizada en la concesión o peaje.</w:t>
      </w:r>
      <w:r w:rsidR="00D903F4" w:rsidRPr="0090511B">
        <w:t xml:space="preserve"> </w:t>
      </w:r>
    </w:p>
    <w:p w:rsidR="00D903F4" w:rsidRPr="0090511B" w:rsidRDefault="00D903F4" w:rsidP="008D5014">
      <w:pPr>
        <w:pStyle w:val="Prrafodelista"/>
        <w:numPr>
          <w:ilvl w:val="0"/>
          <w:numId w:val="32"/>
        </w:numPr>
      </w:pPr>
      <w:r w:rsidRPr="0090511B">
        <w:t>Solo se permite el ingreso de valores numéricos.</w:t>
      </w:r>
    </w:p>
    <w:p w:rsidR="00D903F4" w:rsidRDefault="00D903F4" w:rsidP="008D5014">
      <w:pPr>
        <w:pStyle w:val="Prrafodelista"/>
        <w:numPr>
          <w:ilvl w:val="0"/>
          <w:numId w:val="33"/>
        </w:numPr>
      </w:pPr>
      <w:r w:rsidRPr="0090511B">
        <w:lastRenderedPageBreak/>
        <w:t xml:space="preserve">Verificar que cada uno de los valores registrados en los campos esté en miles de pesos. </w:t>
      </w:r>
    </w:p>
    <w:p w:rsidR="00885016" w:rsidRPr="008045E0" w:rsidRDefault="00885016" w:rsidP="00885016">
      <w:pPr>
        <w:pStyle w:val="Prrafodelista"/>
        <w:numPr>
          <w:ilvl w:val="0"/>
          <w:numId w:val="14"/>
        </w:numPr>
        <w:rPr>
          <w:rFonts w:cstheme="minorHAnsi"/>
          <w:b/>
          <w:sz w:val="24"/>
          <w:szCs w:val="24"/>
        </w:rPr>
      </w:pPr>
      <w:r w:rsidRPr="008045E0">
        <w:rPr>
          <w:rFonts w:cstheme="minorHAnsi"/>
          <w:b/>
          <w:sz w:val="24"/>
          <w:szCs w:val="24"/>
        </w:rPr>
        <w:t xml:space="preserve">Recaudo </w:t>
      </w:r>
      <w:r>
        <w:rPr>
          <w:rFonts w:cstheme="minorHAnsi"/>
          <w:b/>
          <w:sz w:val="24"/>
          <w:szCs w:val="24"/>
        </w:rPr>
        <w:t>Evasores</w:t>
      </w:r>
      <w:r w:rsidRPr="008045E0">
        <w:rPr>
          <w:rFonts w:cstheme="minorHAnsi"/>
          <w:b/>
          <w:sz w:val="24"/>
          <w:szCs w:val="24"/>
        </w:rPr>
        <w:t xml:space="preserve">: </w:t>
      </w:r>
    </w:p>
    <w:p w:rsidR="00885016" w:rsidRPr="0090511B" w:rsidRDefault="00885016" w:rsidP="00885016">
      <w:r w:rsidRPr="0090511B">
        <w:t>Se tienen en cuenta las mismas clasificaciones presentadas en el módulo anterior, para cada categoría se ingresa el valor c</w:t>
      </w:r>
      <w:r>
        <w:t>orrespondiente a dicho recaudo.</w:t>
      </w:r>
    </w:p>
    <w:p w:rsidR="00885016" w:rsidRPr="0090511B" w:rsidRDefault="00885016" w:rsidP="00885016">
      <w:pPr>
        <w:pStyle w:val="Prrafodelista"/>
        <w:numPr>
          <w:ilvl w:val="0"/>
          <w:numId w:val="32"/>
        </w:numPr>
      </w:pPr>
      <w:r w:rsidRPr="0090511B">
        <w:t xml:space="preserve">Cada campo corresponde a una variable que debe ser diligenciada. </w:t>
      </w:r>
    </w:p>
    <w:p w:rsidR="00885016" w:rsidRPr="0090511B" w:rsidRDefault="00885016" w:rsidP="00885016">
      <w:pPr>
        <w:pStyle w:val="Prrafodelista"/>
        <w:numPr>
          <w:ilvl w:val="0"/>
          <w:numId w:val="32"/>
        </w:numPr>
      </w:pPr>
      <w:r w:rsidRPr="0090511B">
        <w:t>Las opciones no son excluyentes, todos los campos son de carácter obligatorio.</w:t>
      </w:r>
    </w:p>
    <w:p w:rsidR="00885016" w:rsidRPr="0090511B" w:rsidRDefault="00885016" w:rsidP="00885016">
      <w:pPr>
        <w:pStyle w:val="Prrafodelista"/>
        <w:numPr>
          <w:ilvl w:val="0"/>
          <w:numId w:val="32"/>
        </w:numPr>
      </w:pPr>
      <w:r w:rsidRPr="0090511B">
        <w:t>El diligenciamiento de esta variable no debe quedar en blanco, si no se reporta ningún vehículo para dicho periodo, digite el valor cero (0).</w:t>
      </w:r>
    </w:p>
    <w:p w:rsidR="00885016" w:rsidRPr="0090511B" w:rsidRDefault="00885016" w:rsidP="00885016">
      <w:pPr>
        <w:pStyle w:val="Prrafodelista"/>
        <w:numPr>
          <w:ilvl w:val="0"/>
          <w:numId w:val="32"/>
        </w:numPr>
      </w:pPr>
      <w:r>
        <w:t>En caso que alguna categoría no aplique inclúyalo en una observación. Ingrese cero (0) si dicha clasificación no es utilizada en la concesión o peaje.</w:t>
      </w:r>
      <w:r w:rsidRPr="0090511B">
        <w:t xml:space="preserve"> </w:t>
      </w:r>
    </w:p>
    <w:p w:rsidR="00885016" w:rsidRPr="0090511B" w:rsidRDefault="00885016" w:rsidP="00885016">
      <w:pPr>
        <w:pStyle w:val="Prrafodelista"/>
        <w:numPr>
          <w:ilvl w:val="0"/>
          <w:numId w:val="32"/>
        </w:numPr>
      </w:pPr>
      <w:r w:rsidRPr="0090511B">
        <w:t>Solo se permite el ingreso de valores numéricos.</w:t>
      </w:r>
    </w:p>
    <w:p w:rsidR="00885016" w:rsidRDefault="00885016" w:rsidP="00885016">
      <w:pPr>
        <w:pStyle w:val="Prrafodelista"/>
        <w:numPr>
          <w:ilvl w:val="0"/>
          <w:numId w:val="33"/>
        </w:numPr>
      </w:pPr>
      <w:r w:rsidRPr="0090511B">
        <w:t xml:space="preserve">Verificar que cada uno de los valores registrados en los campos esté en miles de pesos. </w:t>
      </w:r>
    </w:p>
    <w:p w:rsidR="00CA38B4" w:rsidRPr="008D5014" w:rsidRDefault="00D903F4" w:rsidP="00D903F4">
      <w:pPr>
        <w:pStyle w:val="Prrafodelista"/>
        <w:numPr>
          <w:ilvl w:val="0"/>
          <w:numId w:val="14"/>
        </w:numPr>
        <w:rPr>
          <w:rFonts w:ascii="Calibri" w:hAnsi="Calibri" w:cs="Calibri"/>
          <w:sz w:val="24"/>
          <w:szCs w:val="24"/>
        </w:rPr>
      </w:pPr>
      <w:r w:rsidRPr="008D5014">
        <w:rPr>
          <w:rFonts w:ascii="Calibri" w:hAnsi="Calibri" w:cs="Calibri"/>
          <w:b/>
          <w:sz w:val="24"/>
          <w:szCs w:val="24"/>
        </w:rPr>
        <w:t xml:space="preserve">Recaudo sobrantes: </w:t>
      </w:r>
    </w:p>
    <w:p w:rsidR="00CA38B4" w:rsidRDefault="00D903F4" w:rsidP="008D5014">
      <w:r w:rsidRPr="0090511B">
        <w:t>Hace referencia al recaudo sobrante generado por la operación normal de cobro de peaje en cada una de las estaciones pertenecientes a cada concesión.</w:t>
      </w:r>
    </w:p>
    <w:p w:rsidR="00C62465" w:rsidRPr="0090511B" w:rsidRDefault="00C62465" w:rsidP="00C62465">
      <w:pPr>
        <w:pStyle w:val="Prrafodelista"/>
        <w:numPr>
          <w:ilvl w:val="0"/>
          <w:numId w:val="38"/>
        </w:numPr>
        <w:jc w:val="left"/>
      </w:pPr>
      <w:r w:rsidRPr="0090511B">
        <w:t>El diligenciamiento de esta variable no debe quedar en blanco, si no se reporta ningún vehículo para dicho periodo, digite el valor cero (0).</w:t>
      </w:r>
    </w:p>
    <w:p w:rsidR="00C62465" w:rsidRPr="0090511B" w:rsidRDefault="00EA276C" w:rsidP="00C62465">
      <w:pPr>
        <w:pStyle w:val="Prrafodelista"/>
        <w:numPr>
          <w:ilvl w:val="0"/>
          <w:numId w:val="38"/>
        </w:numPr>
        <w:jc w:val="left"/>
      </w:pPr>
      <w:r>
        <w:t>En caso que alguna categoría no aplique inclúyalo en una observación. Ingrese cero (0) si dicha clasificación no es utilizada en la concesión o peaje.</w:t>
      </w:r>
    </w:p>
    <w:p w:rsidR="00C62465" w:rsidRPr="0090511B" w:rsidRDefault="00C62465" w:rsidP="00C62465">
      <w:pPr>
        <w:pStyle w:val="Prrafodelista"/>
        <w:numPr>
          <w:ilvl w:val="0"/>
          <w:numId w:val="38"/>
        </w:numPr>
        <w:jc w:val="left"/>
      </w:pPr>
      <w:r w:rsidRPr="0090511B">
        <w:t>Solo se permite el ingreso de valores numéricos.</w:t>
      </w:r>
    </w:p>
    <w:p w:rsidR="00CA38B4" w:rsidRPr="0090511B" w:rsidRDefault="00CA38B4" w:rsidP="008D5014">
      <w:pPr>
        <w:pStyle w:val="Prrafodelista"/>
        <w:numPr>
          <w:ilvl w:val="0"/>
          <w:numId w:val="34"/>
        </w:numPr>
      </w:pPr>
      <w:r w:rsidRPr="0090511B">
        <w:t xml:space="preserve">Verificar que cada uno de los valores registrados en los campos esté en miles de pesos. </w:t>
      </w:r>
    </w:p>
    <w:p w:rsidR="00D903F4" w:rsidRPr="008D5014" w:rsidRDefault="00CA38B4" w:rsidP="00CA38B4">
      <w:pPr>
        <w:pStyle w:val="Prrafodelista"/>
        <w:numPr>
          <w:ilvl w:val="0"/>
          <w:numId w:val="14"/>
        </w:numPr>
        <w:rPr>
          <w:rFonts w:ascii="Calibri" w:hAnsi="Calibri" w:cs="Calibri"/>
          <w:b/>
          <w:sz w:val="24"/>
          <w:szCs w:val="24"/>
        </w:rPr>
      </w:pPr>
      <w:r w:rsidRPr="008D5014">
        <w:rPr>
          <w:rFonts w:ascii="Calibri" w:hAnsi="Calibri" w:cs="Calibri"/>
          <w:b/>
          <w:sz w:val="24"/>
          <w:szCs w:val="24"/>
        </w:rPr>
        <w:t>Rec</w:t>
      </w:r>
      <w:r w:rsidR="00CB3F00">
        <w:rPr>
          <w:rFonts w:ascii="Calibri" w:hAnsi="Calibri" w:cs="Calibri"/>
          <w:b/>
          <w:sz w:val="24"/>
          <w:szCs w:val="24"/>
        </w:rPr>
        <w:t>audo fondo de s</w:t>
      </w:r>
      <w:r w:rsidR="00E17B28">
        <w:rPr>
          <w:rFonts w:ascii="Calibri" w:hAnsi="Calibri" w:cs="Calibri"/>
          <w:b/>
          <w:sz w:val="24"/>
          <w:szCs w:val="24"/>
        </w:rPr>
        <w:t>eguridad</w:t>
      </w:r>
      <w:r w:rsidR="00CB3F00">
        <w:rPr>
          <w:rFonts w:ascii="Calibri" w:hAnsi="Calibri" w:cs="Calibri"/>
          <w:b/>
          <w:sz w:val="24"/>
          <w:szCs w:val="24"/>
        </w:rPr>
        <w:t xml:space="preserve"> vial:</w:t>
      </w:r>
    </w:p>
    <w:p w:rsidR="00C62465" w:rsidRPr="0090511B" w:rsidRDefault="00C62465" w:rsidP="00C62465">
      <w:r w:rsidRPr="0090511B">
        <w:t>Es el valor destinado al fondo de seguridad vial incluido dentro de la tarifa total cobrada en cada una de las estaciones de peaje pertenecientes a cada concesión vigente par</w:t>
      </w:r>
      <w:r w:rsidR="00041CA3">
        <w:t>a el año en curso del registro.</w:t>
      </w:r>
    </w:p>
    <w:p w:rsidR="00C62465" w:rsidRPr="0090511B" w:rsidRDefault="00C62465" w:rsidP="00C62465">
      <w:pPr>
        <w:pStyle w:val="Prrafodelista"/>
        <w:numPr>
          <w:ilvl w:val="0"/>
          <w:numId w:val="39"/>
        </w:numPr>
        <w:jc w:val="left"/>
      </w:pPr>
      <w:r w:rsidRPr="0090511B">
        <w:t>El diligenciamiento de esta variable no debe quedar en blanco.</w:t>
      </w:r>
    </w:p>
    <w:p w:rsidR="00C62465" w:rsidRDefault="00C62465" w:rsidP="00C62465">
      <w:pPr>
        <w:pStyle w:val="Prrafodelista"/>
        <w:numPr>
          <w:ilvl w:val="0"/>
          <w:numId w:val="39"/>
        </w:numPr>
        <w:jc w:val="left"/>
      </w:pPr>
      <w:r w:rsidRPr="0090511B">
        <w:t>Solo se permite el ingreso de valores numéricos.</w:t>
      </w:r>
    </w:p>
    <w:p w:rsidR="00C62465" w:rsidRPr="00C62465" w:rsidRDefault="00C62465" w:rsidP="00C62465">
      <w:pPr>
        <w:pStyle w:val="Prrafodelista"/>
        <w:numPr>
          <w:ilvl w:val="0"/>
          <w:numId w:val="39"/>
        </w:numPr>
        <w:jc w:val="left"/>
        <w:rPr>
          <w:rFonts w:asciiTheme="majorHAnsi" w:eastAsiaTheme="majorEastAsia" w:hAnsiTheme="majorHAnsi" w:cstheme="majorBidi"/>
          <w:b/>
          <w:bCs/>
          <w:sz w:val="28"/>
          <w:szCs w:val="24"/>
        </w:rPr>
      </w:pPr>
      <w:r w:rsidRPr="0090511B">
        <w:t>Verificar que cada uno de los valores registrados en los campos esté en miles de pesos.</w:t>
      </w:r>
    </w:p>
    <w:p w:rsidR="00C62465" w:rsidRPr="000C693E" w:rsidRDefault="00C62465" w:rsidP="00C62465">
      <w:pPr>
        <w:pStyle w:val="Prrafodelista"/>
        <w:numPr>
          <w:ilvl w:val="0"/>
          <w:numId w:val="14"/>
        </w:numPr>
        <w:rPr>
          <w:rFonts w:cstheme="minorHAnsi"/>
          <w:b/>
          <w:sz w:val="24"/>
          <w:szCs w:val="24"/>
        </w:rPr>
      </w:pPr>
      <w:r>
        <w:rPr>
          <w:rFonts w:cstheme="minorHAnsi"/>
          <w:b/>
          <w:sz w:val="24"/>
          <w:szCs w:val="24"/>
        </w:rPr>
        <w:t>Ingreso</w:t>
      </w:r>
      <w:r w:rsidRPr="000C693E">
        <w:rPr>
          <w:rFonts w:cstheme="minorHAnsi"/>
          <w:b/>
          <w:sz w:val="24"/>
          <w:szCs w:val="24"/>
        </w:rPr>
        <w:t xml:space="preserve"> Neto</w:t>
      </w:r>
    </w:p>
    <w:p w:rsidR="00C62465" w:rsidRDefault="00F02CC1" w:rsidP="00C62465">
      <w:r w:rsidRPr="00F02CC1">
        <w:t>Hace referencia al ingreso generado para cada concesión resultante del cobro de la tarifa en cada una de las estaciones de peaje. Lo anterior corresponde a la sumatoria del recaudo básico, el recau</w:t>
      </w:r>
      <w:r w:rsidR="00C321E7">
        <w:t>do especial, el recaudo evasor</w:t>
      </w:r>
      <w:r w:rsidRPr="00F02CC1">
        <w:t>, el recaudo sobrantes menos el fondo de seguridad vial. INGRESO NETO = RECAUDO BÁSICO + RECAUDO ESPECIAL + RECAUDO EVASORES + RECAUDO SOBRANTES - RECAUDO FONDO DE SEGURIDAD VIAL</w:t>
      </w:r>
    </w:p>
    <w:p w:rsidR="00C62465" w:rsidRPr="0090511B" w:rsidRDefault="00C62465" w:rsidP="00C62465">
      <w:pPr>
        <w:pStyle w:val="Prrafodelista"/>
        <w:numPr>
          <w:ilvl w:val="0"/>
          <w:numId w:val="39"/>
        </w:numPr>
        <w:jc w:val="left"/>
      </w:pPr>
      <w:r w:rsidRPr="0090511B">
        <w:t>El diligenciamiento de esta variable no debe quedar en blanco.</w:t>
      </w:r>
    </w:p>
    <w:p w:rsidR="00C62465" w:rsidRDefault="00C62465" w:rsidP="00C62465">
      <w:pPr>
        <w:pStyle w:val="Prrafodelista"/>
        <w:numPr>
          <w:ilvl w:val="0"/>
          <w:numId w:val="39"/>
        </w:numPr>
        <w:jc w:val="left"/>
      </w:pPr>
      <w:r w:rsidRPr="0090511B">
        <w:lastRenderedPageBreak/>
        <w:t>Solo se permite el ingreso de valores numéricos.</w:t>
      </w:r>
    </w:p>
    <w:p w:rsidR="00C62465" w:rsidRDefault="00C62465" w:rsidP="00C62465">
      <w:pPr>
        <w:pStyle w:val="Prrafodelista"/>
        <w:numPr>
          <w:ilvl w:val="0"/>
          <w:numId w:val="39"/>
        </w:numPr>
        <w:jc w:val="left"/>
      </w:pPr>
      <w:r w:rsidRPr="0090511B">
        <w:t>Verificar que cada uno de los valores registrados en los campos esté en miles de pesos.</w:t>
      </w:r>
    </w:p>
    <w:p w:rsidR="005B3DB6" w:rsidRPr="00CB3F00" w:rsidRDefault="00CA38B4" w:rsidP="00CB3F00">
      <w:pPr>
        <w:pStyle w:val="Ttulo1"/>
      </w:pPr>
      <w:bookmarkStart w:id="7" w:name="_Toc432083632"/>
      <w:r w:rsidRPr="00CB3F00">
        <w:t>PRINCIPALES DEFINICIONES</w:t>
      </w:r>
      <w:bookmarkEnd w:id="7"/>
    </w:p>
    <w:p w:rsidR="005B3DB6" w:rsidRPr="0090511B" w:rsidRDefault="005B3DB6" w:rsidP="00CB3F00">
      <w:r w:rsidRPr="0090511B">
        <w:rPr>
          <w:b/>
        </w:rPr>
        <w:t>Contrato de Concesión:</w:t>
      </w:r>
      <w:r w:rsidRPr="0090511B">
        <w:t xml:space="preserve"> Tiene por objeto otorgar a una persona (Natural ó Jurídica) la construcción, explotación o conservación de una obra o bien destinado al servicio o uso público. Igualmente debe contemplar las actividades necesarias para el adecuado funcionamiento de la obra. </w:t>
      </w:r>
    </w:p>
    <w:p w:rsidR="005B3DB6" w:rsidRPr="0090511B" w:rsidRDefault="005B3DB6" w:rsidP="00CB3F00">
      <w:r w:rsidRPr="0090511B">
        <w:t>En concordancia con la Ley 1508 de enero de 2012, las Asociaciones Público Privadas, se consideran un instrumento de vinculación de capital privado, por lo tanto las concesiones se consideran comprendidas dentro de este esquema. No obstante en todos los casos se rigen por lo dispuesto en la Ley 80 de 1993 y la Ley 1150 de 2007.</w:t>
      </w:r>
    </w:p>
    <w:p w:rsidR="005B3DB6" w:rsidRPr="0090511B" w:rsidRDefault="005B3DB6" w:rsidP="00CB3F00">
      <w:r w:rsidRPr="0090511B">
        <w:rPr>
          <w:b/>
        </w:rPr>
        <w:t>Tarifa de peaje:</w:t>
      </w:r>
      <w:r w:rsidRPr="0090511B">
        <w:t xml:space="preserve"> Las tarifas son producto de los estudios de tráfico que se llevan a cabo en la estructuración de cada contrato de concesión, utilizadas para determinar los ingresos dentro del modelo financiero. Las tasas de peaje son diferenciales, se fijan en proporción a las distancias recorridas, características de los vehículos y los costos de operación incurridos</w:t>
      </w:r>
    </w:p>
    <w:p w:rsidR="005B3DB6" w:rsidRPr="0090511B" w:rsidRDefault="005B3DB6" w:rsidP="00CB3F00">
      <w:r w:rsidRPr="0090511B">
        <w:rPr>
          <w:b/>
        </w:rPr>
        <w:t xml:space="preserve">Recaudo de Peajes: </w:t>
      </w:r>
      <w:r w:rsidRPr="0090511B">
        <w:t>Ingreso percibido por el Concesionario, calculado por el producto entre la Tasa o tarifa que se cobra como derecho de tránsito para utilizar la infraestructura de la respectiva vía de comunicación; y el número de vehículos que pasan por las estaciones de peaje obligados a pagar incluidos los evasores y los vehículos de operación.</w:t>
      </w:r>
    </w:p>
    <w:p w:rsidR="005B3DB6" w:rsidRPr="0090511B" w:rsidRDefault="005B3DB6" w:rsidP="00CB3F00">
      <w:r w:rsidRPr="0090511B">
        <w:rPr>
          <w:b/>
        </w:rPr>
        <w:t>Categoría tablero:</w:t>
      </w:r>
      <w:r w:rsidRPr="0090511B">
        <w:t xml:space="preserve"> Listado de categorías del tablero ubicado en cada estación de peaje correspondiente a cada concesión modo carretero</w:t>
      </w:r>
      <w:r w:rsidR="00CB3F00" w:rsidRPr="0090511B">
        <w:t>, de</w:t>
      </w:r>
      <w:r w:rsidRPr="0090511B">
        <w:t xml:space="preserve"> acuerdo a lo establecido contractualmente para cada proyecto (Incluye Categoría Ejes).</w:t>
      </w:r>
    </w:p>
    <w:p w:rsidR="005B3DB6" w:rsidRPr="0090511B" w:rsidRDefault="005B3DB6" w:rsidP="00CB3F00">
      <w:r w:rsidRPr="0090511B">
        <w:rPr>
          <w:b/>
        </w:rPr>
        <w:t>Categoría especial:</w:t>
      </w:r>
      <w:r w:rsidRPr="0090511B">
        <w:t xml:space="preserve"> Listado de categorías especiales otorgadas dentro de cada uno de los proyectos de concesión carretero.</w:t>
      </w:r>
    </w:p>
    <w:p w:rsidR="005B3DB6" w:rsidRPr="0090511B" w:rsidRDefault="005B3DB6" w:rsidP="00CB3F00">
      <w:r w:rsidRPr="0090511B">
        <w:rPr>
          <w:b/>
        </w:rPr>
        <w:t>Evasores:</w:t>
      </w:r>
      <w:r w:rsidRPr="0090511B">
        <w:t xml:space="preserve"> Vehículos que evaden el pago del peaje dentro de la estación.</w:t>
      </w:r>
    </w:p>
    <w:p w:rsidR="005B3DB6" w:rsidRPr="0090511B" w:rsidRDefault="005B3DB6" w:rsidP="00CB3F00">
      <w:r w:rsidRPr="0090511B">
        <w:rPr>
          <w:b/>
        </w:rPr>
        <w:t>Vehículos Ley 787:</w:t>
      </w:r>
      <w:r w:rsidRPr="0090511B">
        <w:t xml:space="preserve"> Corresponde a los vehículos cobijados por la Ley 787 de 2002, el cual establece en el artículo veintiuno del literal 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rsidR="005B3DB6" w:rsidRPr="0090511B" w:rsidRDefault="005B3DB6" w:rsidP="00CB3F00">
      <w:r w:rsidRPr="0090511B">
        <w:rPr>
          <w:b/>
        </w:rPr>
        <w:lastRenderedPageBreak/>
        <w:t>POLCA:</w:t>
      </w:r>
      <w:r w:rsidRPr="0090511B">
        <w:t xml:space="preserve"> Vehículos de policía de carreteras asignados a cada proyecto de concesión.</w:t>
      </w:r>
      <w:r w:rsidRPr="0090511B">
        <w:tab/>
      </w:r>
    </w:p>
    <w:p w:rsidR="005B3DB6" w:rsidRPr="0090511B" w:rsidRDefault="005B3DB6" w:rsidP="00CB3F00">
      <w:r w:rsidRPr="0090511B">
        <w:rPr>
          <w:b/>
        </w:rPr>
        <w:t xml:space="preserve">Fondo de seguridad vial: </w:t>
      </w:r>
      <w:r w:rsidRPr="0090511B">
        <w:t>Es el valor destinado al fondo de seguridad vial incluido dentro de la tarifa total cobrada en cada una de las estaciones de peaje pertenecientes a cada concesión vigente para el año en curso del registro.</w:t>
      </w:r>
    </w:p>
    <w:p w:rsidR="005B3DB6" w:rsidRPr="0090511B" w:rsidRDefault="005B3DB6" w:rsidP="00CB3F00">
      <w:r w:rsidRPr="0090511B">
        <w:rPr>
          <w:b/>
        </w:rPr>
        <w:t xml:space="preserve">Ingreso neto: </w:t>
      </w:r>
      <w:r w:rsidRPr="0090511B">
        <w:t xml:space="preserve">Hace referencia al ingreso generado para cada concesión resultante del cobro de la tarifa en cada una de las estaciones de peaje. Lo anterior corresponde a la sumatoria del recaudo básico, el recaudo especial, </w:t>
      </w:r>
      <w:r w:rsidR="00CB3F00" w:rsidRPr="0090511B">
        <w:t>el recaudo evasor</w:t>
      </w:r>
      <w:r w:rsidRPr="0090511B">
        <w:t xml:space="preserve"> menos el fondo de seguridad vial.</w:t>
      </w:r>
    </w:p>
    <w:p w:rsidR="00CB3F00" w:rsidRDefault="00D903F4" w:rsidP="00CB3F00">
      <w:r w:rsidRPr="0090511B">
        <w:rPr>
          <w:b/>
        </w:rPr>
        <w:t xml:space="preserve">Recaudo sobrantes: </w:t>
      </w:r>
      <w:r w:rsidRPr="0090511B">
        <w:t>Hace referencia al recaudo sobrante generado por la operación normal de cobro de peaje en cada una de las estaciones perten</w:t>
      </w:r>
      <w:r w:rsidR="00CB3F00">
        <w:t>ecientes a cada concesión.</w:t>
      </w:r>
    </w:p>
    <w:p w:rsidR="00ED4361" w:rsidRPr="0090511B" w:rsidRDefault="00CB3F00" w:rsidP="00697C44">
      <w:pPr>
        <w:rPr>
          <w:rFonts w:asciiTheme="majorHAnsi" w:hAnsiTheme="majorHAnsi"/>
          <w:b/>
          <w:sz w:val="24"/>
          <w:szCs w:val="24"/>
        </w:rPr>
      </w:pPr>
      <w:r>
        <w:br w:type="page"/>
      </w:r>
    </w:p>
    <w:p w:rsidR="00ED4361" w:rsidRPr="0090511B" w:rsidRDefault="00ED4361" w:rsidP="00697C44">
      <w:pPr>
        <w:rPr>
          <w:rFonts w:asciiTheme="majorHAnsi" w:hAnsiTheme="majorHAnsi"/>
          <w:b/>
          <w:sz w:val="24"/>
          <w:szCs w:val="24"/>
        </w:rPr>
        <w:sectPr w:rsidR="00ED4361" w:rsidRPr="0090511B" w:rsidSect="00D02B88">
          <w:headerReference w:type="default" r:id="rId10"/>
          <w:footerReference w:type="default" r:id="rId11"/>
          <w:pgSz w:w="12240" w:h="15840"/>
          <w:pgMar w:top="1417" w:right="1701" w:bottom="1417" w:left="1701" w:header="708" w:footer="708" w:gutter="0"/>
          <w:cols w:space="708"/>
          <w:titlePg/>
          <w:docGrid w:linePitch="360"/>
        </w:sectPr>
      </w:pPr>
    </w:p>
    <w:p w:rsidR="00041CA3" w:rsidRPr="00CB3F00" w:rsidRDefault="00041CA3" w:rsidP="00041CA3">
      <w:pPr>
        <w:pStyle w:val="Ttulo1"/>
      </w:pPr>
      <w:bookmarkStart w:id="8" w:name="_Toc432083633"/>
      <w:r w:rsidRPr="00CB3F00">
        <w:lastRenderedPageBreak/>
        <w:t>FORMATO DE RECOLECCIÓN</w:t>
      </w:r>
      <w:bookmarkEnd w:id="8"/>
    </w:p>
    <w:p w:rsidR="00ED4361" w:rsidRPr="0090511B" w:rsidRDefault="00041CA3" w:rsidP="00697C44">
      <w:pPr>
        <w:rPr>
          <w:rFonts w:asciiTheme="majorHAnsi" w:hAnsiTheme="majorHAnsi"/>
          <w:b/>
          <w:sz w:val="24"/>
          <w:szCs w:val="24"/>
        </w:rPr>
        <w:sectPr w:rsidR="00ED4361" w:rsidRPr="0090511B" w:rsidSect="00ED4361">
          <w:pgSz w:w="15840" w:h="12240" w:orient="landscape"/>
          <w:pgMar w:top="1701" w:right="1418" w:bottom="1701" w:left="1418" w:header="709" w:footer="709" w:gutter="0"/>
          <w:cols w:space="708"/>
          <w:docGrid w:linePitch="360"/>
        </w:sectPr>
      </w:pPr>
      <w:r w:rsidRPr="00AF26A2">
        <w:rPr>
          <w:noProof/>
          <w:lang w:val="es-CO" w:eastAsia="es-CO"/>
        </w:rPr>
        <w:drawing>
          <wp:inline distT="0" distB="0" distL="0" distR="0" wp14:anchorId="6C5B8CF4" wp14:editId="0F3B69B3">
            <wp:extent cx="8255635" cy="4686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9348" cy="4694084"/>
                    </a:xfrm>
                    <a:prstGeom prst="rect">
                      <a:avLst/>
                    </a:prstGeom>
                    <a:noFill/>
                    <a:ln>
                      <a:noFill/>
                    </a:ln>
                  </pic:spPr>
                </pic:pic>
              </a:graphicData>
            </a:graphic>
          </wp:inline>
        </w:drawing>
      </w:r>
    </w:p>
    <w:p w:rsidR="00ED4361" w:rsidRPr="00CB3F00" w:rsidRDefault="001F7722" w:rsidP="00CB3F00">
      <w:pPr>
        <w:pStyle w:val="Ttulo1"/>
      </w:pPr>
      <w:bookmarkStart w:id="9" w:name="_Toc432083634"/>
      <w:r w:rsidRPr="00CB3F00">
        <w:lastRenderedPageBreak/>
        <w:t>BIBLIOGRAFIA</w:t>
      </w:r>
      <w:bookmarkEnd w:id="9"/>
    </w:p>
    <w:sdt>
      <w:sdtPr>
        <w:rPr>
          <w:rFonts w:asciiTheme="minorHAnsi" w:eastAsiaTheme="minorHAnsi" w:hAnsiTheme="minorHAnsi" w:cstheme="minorBidi"/>
          <w:b w:val="0"/>
          <w:bCs w:val="0"/>
          <w:color w:val="auto"/>
          <w:sz w:val="24"/>
          <w:szCs w:val="24"/>
          <w:lang w:val="es-ES"/>
        </w:rPr>
        <w:id w:val="-1289819132"/>
        <w:docPartObj>
          <w:docPartGallery w:val="Bibliographies"/>
          <w:docPartUnique/>
        </w:docPartObj>
      </w:sdtPr>
      <w:sdtEndPr>
        <w:rPr>
          <w:lang w:val="es-MX"/>
        </w:rPr>
      </w:sdtEndPr>
      <w:sdtContent>
        <w:p w:rsidR="001F7722" w:rsidRPr="0090511B" w:rsidRDefault="001F7722" w:rsidP="0090511B">
          <w:pPr>
            <w:pStyle w:val="Ttulo1"/>
            <w:rPr>
              <w:sz w:val="24"/>
              <w:szCs w:val="24"/>
              <w:lang w:val="es-ES"/>
            </w:rPr>
          </w:pPr>
        </w:p>
        <w:sdt>
          <w:sdtPr>
            <w:rPr>
              <w:rFonts w:asciiTheme="majorHAnsi" w:hAnsiTheme="majorHAnsi"/>
              <w:sz w:val="24"/>
              <w:szCs w:val="24"/>
            </w:rPr>
            <w:id w:val="111145805"/>
            <w:bibliography/>
          </w:sdtPr>
          <w:sdtEndPr/>
          <w:sdtContent>
            <w:p w:rsidR="001F7722" w:rsidRPr="0090511B" w:rsidRDefault="001F7722" w:rsidP="001F7722">
              <w:pPr>
                <w:pStyle w:val="Bibliografa"/>
                <w:ind w:left="720" w:hanging="720"/>
                <w:rPr>
                  <w:rFonts w:asciiTheme="majorHAnsi" w:hAnsiTheme="majorHAnsi"/>
                  <w:noProof/>
                  <w:sz w:val="24"/>
                  <w:szCs w:val="24"/>
                  <w:lang w:val="es-ES"/>
                </w:rPr>
              </w:pPr>
              <w:r w:rsidRPr="0090511B">
                <w:rPr>
                  <w:rFonts w:asciiTheme="majorHAnsi" w:hAnsiTheme="majorHAnsi"/>
                  <w:sz w:val="24"/>
                  <w:szCs w:val="24"/>
                </w:rPr>
                <w:fldChar w:fldCharType="begin"/>
              </w:r>
              <w:r w:rsidRPr="0090511B">
                <w:rPr>
                  <w:rFonts w:asciiTheme="majorHAnsi" w:hAnsiTheme="majorHAnsi"/>
                  <w:sz w:val="24"/>
                  <w:szCs w:val="24"/>
                </w:rPr>
                <w:instrText>BIBLIOGRAPHY</w:instrText>
              </w:r>
              <w:r w:rsidRPr="0090511B">
                <w:rPr>
                  <w:rFonts w:asciiTheme="majorHAnsi" w:hAnsiTheme="majorHAnsi"/>
                  <w:sz w:val="24"/>
                  <w:szCs w:val="24"/>
                </w:rPr>
                <w:fldChar w:fldCharType="separate"/>
              </w:r>
              <w:r w:rsidRPr="0090511B">
                <w:rPr>
                  <w:rFonts w:asciiTheme="majorHAnsi" w:hAnsiTheme="majorHAnsi"/>
                  <w:noProof/>
                  <w:sz w:val="24"/>
                  <w:szCs w:val="24"/>
                  <w:lang w:val="es-ES"/>
                </w:rPr>
                <w:t xml:space="preserve">ANI. (2013). </w:t>
              </w:r>
              <w:r w:rsidRPr="0090511B">
                <w:rPr>
                  <w:rFonts w:asciiTheme="majorHAnsi" w:hAnsiTheme="majorHAnsi"/>
                  <w:i/>
                  <w:iCs/>
                  <w:noProof/>
                  <w:sz w:val="24"/>
                  <w:szCs w:val="24"/>
                  <w:lang w:val="es-ES"/>
                </w:rPr>
                <w:t>IMPLEMENTACIÓN DEL SISTEMA DE INFORMACIÓN DE SEGUIMIENTO Y CONTROL DE LOS PROYECTOS DE CONCESIÓN DE LA AGENCIA NACIONAL DE INFRAESTRUCTURA – ANI, UTILIZANDO COMO HERRAMIENTA MICROSOFT PROJECT ONLINE.</w:t>
              </w:r>
              <w:r w:rsidRPr="0090511B">
                <w:rPr>
                  <w:rFonts w:asciiTheme="majorHAnsi" w:hAnsiTheme="majorHAnsi"/>
                  <w:noProof/>
                  <w:sz w:val="24"/>
                  <w:szCs w:val="24"/>
                  <w:lang w:val="es-ES"/>
                </w:rPr>
                <w:t xml:space="preserve"> </w:t>
              </w:r>
            </w:p>
            <w:p w:rsidR="001F7722" w:rsidRPr="0090511B" w:rsidRDefault="001F7722" w:rsidP="001F7722">
              <w:pPr>
                <w:pStyle w:val="Bibliografa"/>
                <w:ind w:left="720" w:hanging="720"/>
                <w:rPr>
                  <w:rFonts w:asciiTheme="majorHAnsi" w:hAnsiTheme="majorHAnsi"/>
                  <w:noProof/>
                  <w:sz w:val="24"/>
                  <w:szCs w:val="24"/>
                  <w:lang w:val="es-ES"/>
                </w:rPr>
              </w:pPr>
              <w:r w:rsidRPr="0090511B">
                <w:rPr>
                  <w:rFonts w:asciiTheme="majorHAnsi" w:hAnsiTheme="majorHAnsi"/>
                  <w:noProof/>
                  <w:sz w:val="24"/>
                  <w:szCs w:val="24"/>
                  <w:lang w:val="es-ES"/>
                </w:rPr>
                <w:t xml:space="preserve">Bautista, L. (1998). </w:t>
              </w:r>
              <w:r w:rsidRPr="0090511B">
                <w:rPr>
                  <w:rFonts w:asciiTheme="majorHAnsi" w:hAnsiTheme="majorHAnsi"/>
                  <w:i/>
                  <w:iCs/>
                  <w:noProof/>
                  <w:sz w:val="24"/>
                  <w:szCs w:val="24"/>
                  <w:lang w:val="es-ES"/>
                </w:rPr>
                <w:t>Diseños de muestreo estadístico.</w:t>
              </w:r>
            </w:p>
            <w:p w:rsidR="001F7722" w:rsidRPr="0090511B" w:rsidRDefault="001F7722" w:rsidP="001F7722">
              <w:pPr>
                <w:pStyle w:val="Bibliografa"/>
                <w:ind w:left="720" w:hanging="720"/>
                <w:rPr>
                  <w:rFonts w:asciiTheme="majorHAnsi" w:hAnsiTheme="majorHAnsi"/>
                  <w:noProof/>
                  <w:sz w:val="24"/>
                  <w:szCs w:val="24"/>
                  <w:lang w:val="es-ES"/>
                </w:rPr>
              </w:pPr>
              <w:r w:rsidRPr="0090511B">
                <w:rPr>
                  <w:rFonts w:asciiTheme="majorHAnsi" w:hAnsiTheme="majorHAnsi"/>
                  <w:noProof/>
                  <w:sz w:val="24"/>
                  <w:szCs w:val="24"/>
                  <w:lang w:val="es-ES"/>
                </w:rPr>
                <w:t xml:space="preserve">DANE. (2012). </w:t>
              </w:r>
              <w:r w:rsidRPr="0090511B">
                <w:rPr>
                  <w:rFonts w:asciiTheme="majorHAnsi" w:hAnsiTheme="majorHAnsi"/>
                  <w:i/>
                  <w:iCs/>
                  <w:noProof/>
                  <w:sz w:val="24"/>
                  <w:szCs w:val="24"/>
                  <w:lang w:val="es-ES"/>
                </w:rPr>
                <w:t>Guía para la elaboración de documentos metodológicos estándar de las operaciones estadísticas.</w:t>
              </w:r>
            </w:p>
            <w:p w:rsidR="001F7722" w:rsidRPr="0090511B" w:rsidRDefault="001F7722" w:rsidP="001F7722">
              <w:pPr>
                <w:pStyle w:val="Bibliografa"/>
                <w:ind w:left="720" w:hanging="720"/>
                <w:rPr>
                  <w:rFonts w:asciiTheme="majorHAnsi" w:hAnsiTheme="majorHAnsi"/>
                  <w:noProof/>
                  <w:sz w:val="24"/>
                  <w:szCs w:val="24"/>
                  <w:lang w:val="es-ES"/>
                </w:rPr>
              </w:pPr>
              <w:r w:rsidRPr="0090511B">
                <w:rPr>
                  <w:rFonts w:asciiTheme="majorHAnsi" w:hAnsiTheme="majorHAnsi"/>
                  <w:noProof/>
                  <w:sz w:val="24"/>
                  <w:szCs w:val="24"/>
                  <w:lang w:val="es-ES"/>
                </w:rPr>
                <w:t xml:space="preserve">Invias. (2009). </w:t>
              </w:r>
              <w:r w:rsidRPr="0090511B">
                <w:rPr>
                  <w:rFonts w:asciiTheme="majorHAnsi" w:hAnsiTheme="majorHAnsi"/>
                  <w:i/>
                  <w:iCs/>
                  <w:noProof/>
                  <w:sz w:val="24"/>
                  <w:szCs w:val="24"/>
                  <w:lang w:val="es-ES"/>
                </w:rPr>
                <w:t>Volúmenes de tránsito: Obras en concreto para un país en marcha.</w:t>
              </w:r>
            </w:p>
            <w:p w:rsidR="001F7722" w:rsidRPr="0090511B" w:rsidRDefault="001F7722" w:rsidP="001F7722">
              <w:pPr>
                <w:rPr>
                  <w:rFonts w:asciiTheme="majorHAnsi" w:hAnsiTheme="majorHAnsi"/>
                  <w:sz w:val="24"/>
                  <w:szCs w:val="24"/>
                </w:rPr>
              </w:pPr>
              <w:r w:rsidRPr="0090511B">
                <w:rPr>
                  <w:rFonts w:asciiTheme="majorHAnsi" w:hAnsiTheme="majorHAnsi"/>
                  <w:b/>
                  <w:bCs/>
                  <w:sz w:val="24"/>
                  <w:szCs w:val="24"/>
                </w:rPr>
                <w:fldChar w:fldCharType="end"/>
              </w:r>
            </w:p>
          </w:sdtContent>
        </w:sdt>
      </w:sdtContent>
    </w:sdt>
    <w:bookmarkStart w:id="10" w:name="_GoBack" w:displacedByCustomXml="prev"/>
    <w:bookmarkEnd w:id="10" w:displacedByCustomXml="prev"/>
    <w:sectPr w:rsidR="001F7722" w:rsidRPr="009051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19" w:rsidRDefault="00D80719" w:rsidP="00E84161">
      <w:pPr>
        <w:spacing w:after="0" w:line="240" w:lineRule="auto"/>
      </w:pPr>
      <w:r>
        <w:separator/>
      </w:r>
    </w:p>
  </w:endnote>
  <w:endnote w:type="continuationSeparator" w:id="0">
    <w:p w:rsidR="00D80719" w:rsidRDefault="00D80719" w:rsidP="00E8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15824"/>
      <w:docPartObj>
        <w:docPartGallery w:val="Page Numbers (Bottom of Page)"/>
        <w:docPartUnique/>
      </w:docPartObj>
    </w:sdtPr>
    <w:sdtEndPr/>
    <w:sdtContent>
      <w:p w:rsidR="009748CD" w:rsidRDefault="009748CD">
        <w:pPr>
          <w:pStyle w:val="Piedepgina"/>
          <w:jc w:val="right"/>
        </w:pPr>
        <w:r>
          <w:fldChar w:fldCharType="begin"/>
        </w:r>
        <w:r>
          <w:instrText>PAGE   \* MERGEFORMAT</w:instrText>
        </w:r>
        <w:r>
          <w:fldChar w:fldCharType="separate"/>
        </w:r>
        <w:r w:rsidR="009D7645" w:rsidRPr="009D7645">
          <w:rPr>
            <w:noProof/>
            <w:lang w:val="es-ES"/>
          </w:rPr>
          <w:t>15</w:t>
        </w:r>
        <w:r>
          <w:fldChar w:fldCharType="end"/>
        </w:r>
      </w:p>
    </w:sdtContent>
  </w:sdt>
  <w:p w:rsidR="009748CD" w:rsidRDefault="00974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19" w:rsidRDefault="00D80719" w:rsidP="00E84161">
      <w:pPr>
        <w:spacing w:after="0" w:line="240" w:lineRule="auto"/>
      </w:pPr>
      <w:r>
        <w:separator/>
      </w:r>
    </w:p>
  </w:footnote>
  <w:footnote w:type="continuationSeparator" w:id="0">
    <w:p w:rsidR="00D80719" w:rsidRDefault="00D80719" w:rsidP="00E8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CD" w:rsidRDefault="009748CD">
    <w:pPr>
      <w:pStyle w:val="Encabezado"/>
    </w:pPr>
    <w:r w:rsidRPr="00E84161">
      <w:rPr>
        <w:noProof/>
        <w:lang w:val="es-CO" w:eastAsia="es-CO"/>
      </w:rPr>
      <w:drawing>
        <wp:anchor distT="0" distB="0" distL="114300" distR="114300" simplePos="0" relativeHeight="251659264" behindDoc="1" locked="0" layoutInCell="1" allowOverlap="1" wp14:anchorId="1D020C06" wp14:editId="7294157F">
          <wp:simplePos x="0" y="0"/>
          <wp:positionH relativeFrom="column">
            <wp:posOffset>4072890</wp:posOffset>
          </wp:positionH>
          <wp:positionV relativeFrom="paragraph">
            <wp:posOffset>96520</wp:posOffset>
          </wp:positionV>
          <wp:extent cx="1943100" cy="319405"/>
          <wp:effectExtent l="0" t="0" r="0" b="4445"/>
          <wp:wrapTight wrapText="bothSides">
            <wp:wrapPolygon edited="0">
              <wp:start x="424" y="0"/>
              <wp:lineTo x="0" y="3865"/>
              <wp:lineTo x="0" y="16748"/>
              <wp:lineTo x="424" y="20612"/>
              <wp:lineTo x="13765" y="20612"/>
              <wp:lineTo x="21388" y="16748"/>
              <wp:lineTo x="21388" y="3865"/>
              <wp:lineTo x="13765" y="0"/>
              <wp:lineTo x="424" y="0"/>
            </wp:wrapPolygon>
          </wp:wrapTight>
          <wp:docPr id="8" name="Imagen 8" descr="Ministerio de 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io de Transpo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161">
      <w:rPr>
        <w:noProof/>
        <w:lang w:val="es-CO" w:eastAsia="es-CO"/>
      </w:rPr>
      <w:drawing>
        <wp:anchor distT="0" distB="0" distL="114300" distR="114300" simplePos="0" relativeHeight="251657216" behindDoc="1" locked="0" layoutInCell="1" allowOverlap="1" wp14:anchorId="3609A8BE" wp14:editId="2B9B4163">
          <wp:simplePos x="0" y="0"/>
          <wp:positionH relativeFrom="column">
            <wp:posOffset>-422910</wp:posOffset>
          </wp:positionH>
          <wp:positionV relativeFrom="paragraph">
            <wp:posOffset>-75565</wp:posOffset>
          </wp:positionV>
          <wp:extent cx="1452245" cy="549275"/>
          <wp:effectExtent l="0" t="0" r="0" b="3175"/>
          <wp:wrapTight wrapText="bothSides">
            <wp:wrapPolygon edited="0">
              <wp:start x="0" y="0"/>
              <wp:lineTo x="0" y="20976"/>
              <wp:lineTo x="21251" y="20976"/>
              <wp:lineTo x="21251" y="0"/>
              <wp:lineTo x="0" y="0"/>
            </wp:wrapPolygon>
          </wp:wrapTight>
          <wp:docPr id="9" name="Imagen 9" descr="Agencia Nacional de Infra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ia Nacional de Infraestruc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24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8CD" w:rsidRDefault="009748CD">
    <w:pPr>
      <w:pStyle w:val="Encabezado"/>
    </w:pPr>
  </w:p>
  <w:p w:rsidR="009748CD" w:rsidRDefault="009748CD">
    <w:pPr>
      <w:pStyle w:val="Encabezado"/>
    </w:pPr>
  </w:p>
  <w:p w:rsidR="009748CD" w:rsidRDefault="009748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12"/>
    <w:multiLevelType w:val="hybridMultilevel"/>
    <w:tmpl w:val="C1C05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1E5551"/>
    <w:multiLevelType w:val="hybridMultilevel"/>
    <w:tmpl w:val="78CED6C4"/>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7B233D"/>
    <w:multiLevelType w:val="hybridMultilevel"/>
    <w:tmpl w:val="48843C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513873"/>
    <w:multiLevelType w:val="hybridMultilevel"/>
    <w:tmpl w:val="AC1E8074"/>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4227F2"/>
    <w:multiLevelType w:val="hybridMultilevel"/>
    <w:tmpl w:val="11D208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B553B"/>
    <w:multiLevelType w:val="hybridMultilevel"/>
    <w:tmpl w:val="0CCAF7FA"/>
    <w:lvl w:ilvl="0" w:tplc="D02E140C">
      <w:start w:val="1"/>
      <w:numFmt w:val="bullet"/>
      <w:lvlText w:val="-"/>
      <w:lvlJc w:val="left"/>
      <w:pPr>
        <w:ind w:left="1440" w:hanging="360"/>
      </w:pPr>
      <w:rPr>
        <w:rFonts w:ascii="Calibri" w:eastAsiaTheme="minorHAnsi" w:hAnsi="Calibri" w:cstheme="minorBidi"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8A34EFB"/>
    <w:multiLevelType w:val="hybridMultilevel"/>
    <w:tmpl w:val="6AD258BC"/>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020E99"/>
    <w:multiLevelType w:val="hybridMultilevel"/>
    <w:tmpl w:val="539E4C9C"/>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151560"/>
    <w:multiLevelType w:val="hybridMultilevel"/>
    <w:tmpl w:val="B24A4B2E"/>
    <w:lvl w:ilvl="0" w:tplc="A05684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2C0679"/>
    <w:multiLevelType w:val="hybridMultilevel"/>
    <w:tmpl w:val="E7A897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B326708"/>
    <w:multiLevelType w:val="hybridMultilevel"/>
    <w:tmpl w:val="DED42622"/>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FF7BFD"/>
    <w:multiLevelType w:val="hybridMultilevel"/>
    <w:tmpl w:val="B26C4FBC"/>
    <w:lvl w:ilvl="0" w:tplc="D02E140C">
      <w:start w:val="1"/>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9C63A9"/>
    <w:multiLevelType w:val="hybridMultilevel"/>
    <w:tmpl w:val="3E906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F5CC7"/>
    <w:multiLevelType w:val="hybridMultilevel"/>
    <w:tmpl w:val="25742C14"/>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320087"/>
    <w:multiLevelType w:val="hybridMultilevel"/>
    <w:tmpl w:val="D4487706"/>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9C70C4"/>
    <w:multiLevelType w:val="hybridMultilevel"/>
    <w:tmpl w:val="22E05D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360157"/>
    <w:multiLevelType w:val="hybridMultilevel"/>
    <w:tmpl w:val="1FD0D9FA"/>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9367B9"/>
    <w:multiLevelType w:val="hybridMultilevel"/>
    <w:tmpl w:val="FBAEFF56"/>
    <w:lvl w:ilvl="0" w:tplc="D02E140C">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4923BF"/>
    <w:multiLevelType w:val="hybridMultilevel"/>
    <w:tmpl w:val="28A21E0A"/>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9D2D13"/>
    <w:multiLevelType w:val="hybridMultilevel"/>
    <w:tmpl w:val="FC5E4268"/>
    <w:lvl w:ilvl="0" w:tplc="D02E140C">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2B6FC6"/>
    <w:multiLevelType w:val="hybridMultilevel"/>
    <w:tmpl w:val="799CC4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5D3262"/>
    <w:multiLevelType w:val="hybridMultilevel"/>
    <w:tmpl w:val="31DC49E4"/>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B5125F"/>
    <w:multiLevelType w:val="hybridMultilevel"/>
    <w:tmpl w:val="CE701D94"/>
    <w:lvl w:ilvl="0" w:tplc="D02E140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04D4EA3"/>
    <w:multiLevelType w:val="hybridMultilevel"/>
    <w:tmpl w:val="F260F9E6"/>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FC1C35"/>
    <w:multiLevelType w:val="hybridMultilevel"/>
    <w:tmpl w:val="E60876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CF7FF3"/>
    <w:multiLevelType w:val="hybridMultilevel"/>
    <w:tmpl w:val="DF3EC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E4797F"/>
    <w:multiLevelType w:val="hybridMultilevel"/>
    <w:tmpl w:val="7F78B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DA233F"/>
    <w:multiLevelType w:val="hybridMultilevel"/>
    <w:tmpl w:val="9B187E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2C7156"/>
    <w:multiLevelType w:val="hybridMultilevel"/>
    <w:tmpl w:val="60DC6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8815AB"/>
    <w:multiLevelType w:val="hybridMultilevel"/>
    <w:tmpl w:val="F536D074"/>
    <w:lvl w:ilvl="0" w:tplc="D02E140C">
      <w:start w:val="1"/>
      <w:numFmt w:val="bullet"/>
      <w:lvlText w:val="-"/>
      <w:lvlJc w:val="left"/>
      <w:pPr>
        <w:ind w:left="720" w:hanging="360"/>
      </w:pPr>
      <w:rPr>
        <w:rFonts w:ascii="Calibri" w:eastAsiaTheme="minorHAnsi" w:hAnsi="Calibr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B26159"/>
    <w:multiLevelType w:val="hybridMultilevel"/>
    <w:tmpl w:val="A238D1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2901CD"/>
    <w:multiLevelType w:val="hybridMultilevel"/>
    <w:tmpl w:val="9BF0D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EA3466"/>
    <w:multiLevelType w:val="hybridMultilevel"/>
    <w:tmpl w:val="D42E9B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CED0B2E"/>
    <w:multiLevelType w:val="hybridMultilevel"/>
    <w:tmpl w:val="D0F6F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7C4155"/>
    <w:multiLevelType w:val="hybridMultilevel"/>
    <w:tmpl w:val="1B2E2AF2"/>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CC49AE"/>
    <w:multiLevelType w:val="hybridMultilevel"/>
    <w:tmpl w:val="B93A6E6E"/>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052738"/>
    <w:multiLevelType w:val="hybridMultilevel"/>
    <w:tmpl w:val="AD204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B47CC9"/>
    <w:multiLevelType w:val="hybridMultilevel"/>
    <w:tmpl w:val="2E303E34"/>
    <w:lvl w:ilvl="0" w:tplc="240A0001">
      <w:start w:val="1"/>
      <w:numFmt w:val="bullet"/>
      <w:lvlText w:val=""/>
      <w:lvlJc w:val="left"/>
      <w:pPr>
        <w:ind w:left="720" w:hanging="360"/>
      </w:pPr>
      <w:rPr>
        <w:rFonts w:ascii="Symbol" w:hAnsi="Symbol" w:hint="default"/>
      </w:rPr>
    </w:lvl>
    <w:lvl w:ilvl="1" w:tplc="BA60A37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FF4114"/>
    <w:multiLevelType w:val="hybridMultilevel"/>
    <w:tmpl w:val="D52CA220"/>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4"/>
  </w:num>
  <w:num w:numId="4">
    <w:abstractNumId w:val="25"/>
  </w:num>
  <w:num w:numId="5">
    <w:abstractNumId w:val="33"/>
  </w:num>
  <w:num w:numId="6">
    <w:abstractNumId w:val="9"/>
  </w:num>
  <w:num w:numId="7">
    <w:abstractNumId w:val="32"/>
  </w:num>
  <w:num w:numId="8">
    <w:abstractNumId w:val="5"/>
  </w:num>
  <w:num w:numId="9">
    <w:abstractNumId w:val="22"/>
  </w:num>
  <w:num w:numId="10">
    <w:abstractNumId w:val="12"/>
  </w:num>
  <w:num w:numId="11">
    <w:abstractNumId w:val="17"/>
  </w:num>
  <w:num w:numId="12">
    <w:abstractNumId w:val="36"/>
  </w:num>
  <w:num w:numId="13">
    <w:abstractNumId w:val="19"/>
  </w:num>
  <w:num w:numId="14">
    <w:abstractNumId w:val="8"/>
  </w:num>
  <w:num w:numId="15">
    <w:abstractNumId w:val="0"/>
  </w:num>
  <w:num w:numId="16">
    <w:abstractNumId w:val="31"/>
  </w:num>
  <w:num w:numId="17">
    <w:abstractNumId w:val="37"/>
  </w:num>
  <w:num w:numId="18">
    <w:abstractNumId w:val="30"/>
  </w:num>
  <w:num w:numId="19">
    <w:abstractNumId w:val="11"/>
  </w:num>
  <w:num w:numId="20">
    <w:abstractNumId w:val="2"/>
  </w:num>
  <w:num w:numId="21">
    <w:abstractNumId w:val="20"/>
  </w:num>
  <w:num w:numId="22">
    <w:abstractNumId w:val="27"/>
  </w:num>
  <w:num w:numId="23">
    <w:abstractNumId w:val="21"/>
  </w:num>
  <w:num w:numId="24">
    <w:abstractNumId w:val="13"/>
  </w:num>
  <w:num w:numId="25">
    <w:abstractNumId w:val="16"/>
  </w:num>
  <w:num w:numId="26">
    <w:abstractNumId w:val="3"/>
  </w:num>
  <w:num w:numId="27">
    <w:abstractNumId w:val="6"/>
  </w:num>
  <w:num w:numId="28">
    <w:abstractNumId w:val="10"/>
  </w:num>
  <w:num w:numId="29">
    <w:abstractNumId w:val="29"/>
  </w:num>
  <w:num w:numId="30">
    <w:abstractNumId w:val="34"/>
  </w:num>
  <w:num w:numId="31">
    <w:abstractNumId w:val="14"/>
  </w:num>
  <w:num w:numId="32">
    <w:abstractNumId w:val="18"/>
  </w:num>
  <w:num w:numId="33">
    <w:abstractNumId w:val="23"/>
  </w:num>
  <w:num w:numId="34">
    <w:abstractNumId w:val="38"/>
  </w:num>
  <w:num w:numId="35">
    <w:abstractNumId w:val="7"/>
  </w:num>
  <w:num w:numId="36">
    <w:abstractNumId w:val="15"/>
  </w:num>
  <w:num w:numId="37">
    <w:abstractNumId w:val="24"/>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8A"/>
    <w:rsid w:val="0003641F"/>
    <w:rsid w:val="00041CA3"/>
    <w:rsid w:val="00056D9C"/>
    <w:rsid w:val="000A0411"/>
    <w:rsid w:val="000C303F"/>
    <w:rsid w:val="00100DDC"/>
    <w:rsid w:val="001036B2"/>
    <w:rsid w:val="001110CE"/>
    <w:rsid w:val="00183B43"/>
    <w:rsid w:val="001B4D9D"/>
    <w:rsid w:val="001C508A"/>
    <w:rsid w:val="001F7722"/>
    <w:rsid w:val="00204909"/>
    <w:rsid w:val="00252FED"/>
    <w:rsid w:val="00280828"/>
    <w:rsid w:val="0034468A"/>
    <w:rsid w:val="00371430"/>
    <w:rsid w:val="003D498A"/>
    <w:rsid w:val="003F6EF6"/>
    <w:rsid w:val="00417442"/>
    <w:rsid w:val="00440569"/>
    <w:rsid w:val="00456E80"/>
    <w:rsid w:val="0048211C"/>
    <w:rsid w:val="00510075"/>
    <w:rsid w:val="0053768C"/>
    <w:rsid w:val="005A6DB1"/>
    <w:rsid w:val="005B3DB6"/>
    <w:rsid w:val="005F24CA"/>
    <w:rsid w:val="00641901"/>
    <w:rsid w:val="00680D58"/>
    <w:rsid w:val="00686503"/>
    <w:rsid w:val="00693CF8"/>
    <w:rsid w:val="00697C44"/>
    <w:rsid w:val="006A2445"/>
    <w:rsid w:val="006D45B9"/>
    <w:rsid w:val="006E1A80"/>
    <w:rsid w:val="007107A6"/>
    <w:rsid w:val="00715EC7"/>
    <w:rsid w:val="00784B1B"/>
    <w:rsid w:val="007F556D"/>
    <w:rsid w:val="00885016"/>
    <w:rsid w:val="0089241C"/>
    <w:rsid w:val="008C4FA1"/>
    <w:rsid w:val="008D5014"/>
    <w:rsid w:val="008E06C5"/>
    <w:rsid w:val="0090511B"/>
    <w:rsid w:val="00911234"/>
    <w:rsid w:val="00941E6C"/>
    <w:rsid w:val="00951027"/>
    <w:rsid w:val="009748CD"/>
    <w:rsid w:val="009B04A8"/>
    <w:rsid w:val="009B39BF"/>
    <w:rsid w:val="009C591D"/>
    <w:rsid w:val="009D7645"/>
    <w:rsid w:val="009E021D"/>
    <w:rsid w:val="00A25FAB"/>
    <w:rsid w:val="00B03AD9"/>
    <w:rsid w:val="00B43C78"/>
    <w:rsid w:val="00B4799B"/>
    <w:rsid w:val="00B575E4"/>
    <w:rsid w:val="00C321E7"/>
    <w:rsid w:val="00C53A9F"/>
    <w:rsid w:val="00C62465"/>
    <w:rsid w:val="00C7465C"/>
    <w:rsid w:val="00CA38B4"/>
    <w:rsid w:val="00CB3F00"/>
    <w:rsid w:val="00CD18F9"/>
    <w:rsid w:val="00D02B88"/>
    <w:rsid w:val="00D03EC3"/>
    <w:rsid w:val="00D40B9D"/>
    <w:rsid w:val="00D80719"/>
    <w:rsid w:val="00D903F4"/>
    <w:rsid w:val="00DB3E33"/>
    <w:rsid w:val="00DC553E"/>
    <w:rsid w:val="00E03091"/>
    <w:rsid w:val="00E17B28"/>
    <w:rsid w:val="00E26182"/>
    <w:rsid w:val="00E84161"/>
    <w:rsid w:val="00EA276C"/>
    <w:rsid w:val="00EC0A8D"/>
    <w:rsid w:val="00ED4361"/>
    <w:rsid w:val="00F02CC1"/>
    <w:rsid w:val="00F85AFF"/>
    <w:rsid w:val="00FE7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5AEE9-4F90-460B-8A96-27B536C7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42"/>
    <w:pPr>
      <w:jc w:val="both"/>
    </w:pPr>
  </w:style>
  <w:style w:type="paragraph" w:styleId="Ttulo1">
    <w:name w:val="heading 1"/>
    <w:basedOn w:val="Normal"/>
    <w:next w:val="Normal"/>
    <w:link w:val="Ttulo1Car"/>
    <w:uiPriority w:val="9"/>
    <w:qFormat/>
    <w:rsid w:val="00417442"/>
    <w:pPr>
      <w:keepNext/>
      <w:keepLines/>
      <w:spacing w:before="480" w:after="480"/>
      <w:outlineLvl w:val="0"/>
    </w:pPr>
    <w:rPr>
      <w:rFonts w:ascii="Calibri" w:eastAsiaTheme="majorEastAsia" w:hAnsi="Calibri" w:cstheme="majorBidi"/>
      <w:b/>
      <w:bCs/>
      <w:color w:val="000000" w:themeColor="text1"/>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161"/>
  </w:style>
  <w:style w:type="paragraph" w:styleId="Piedepgina">
    <w:name w:val="footer"/>
    <w:basedOn w:val="Normal"/>
    <w:link w:val="PiedepginaCar"/>
    <w:uiPriority w:val="99"/>
    <w:unhideWhenUsed/>
    <w:rsid w:val="00E84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161"/>
  </w:style>
  <w:style w:type="paragraph" w:styleId="Textodeglobo">
    <w:name w:val="Balloon Text"/>
    <w:basedOn w:val="Normal"/>
    <w:link w:val="TextodegloboCar"/>
    <w:uiPriority w:val="99"/>
    <w:semiHidden/>
    <w:unhideWhenUsed/>
    <w:rsid w:val="00E84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161"/>
    <w:rPr>
      <w:rFonts w:ascii="Tahoma" w:hAnsi="Tahoma" w:cs="Tahoma"/>
      <w:sz w:val="16"/>
      <w:szCs w:val="16"/>
    </w:rPr>
  </w:style>
  <w:style w:type="paragraph" w:customStyle="1" w:styleId="Default">
    <w:name w:val="Default"/>
    <w:rsid w:val="00CD18F9"/>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CD18F9"/>
    <w:pPr>
      <w:ind w:left="720"/>
      <w:contextualSpacing/>
    </w:pPr>
    <w:rPr>
      <w:lang w:val="es-CO"/>
    </w:rPr>
  </w:style>
  <w:style w:type="table" w:styleId="Tablaconcuadrcula">
    <w:name w:val="Table Grid"/>
    <w:basedOn w:val="Tablanormal"/>
    <w:uiPriority w:val="59"/>
    <w:rsid w:val="00252FED"/>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17442"/>
    <w:rPr>
      <w:rFonts w:ascii="Calibri" w:eastAsiaTheme="majorEastAsia" w:hAnsi="Calibri" w:cstheme="majorBidi"/>
      <w:b/>
      <w:bCs/>
      <w:color w:val="000000" w:themeColor="text1"/>
      <w:sz w:val="32"/>
      <w:szCs w:val="28"/>
    </w:rPr>
  </w:style>
  <w:style w:type="paragraph" w:styleId="Bibliografa">
    <w:name w:val="Bibliography"/>
    <w:basedOn w:val="Normal"/>
    <w:next w:val="Normal"/>
    <w:uiPriority w:val="37"/>
    <w:unhideWhenUsed/>
    <w:rsid w:val="001F7722"/>
  </w:style>
  <w:style w:type="paragraph" w:styleId="TtulodeTDC">
    <w:name w:val="TOC Heading"/>
    <w:basedOn w:val="Ttulo1"/>
    <w:next w:val="Normal"/>
    <w:uiPriority w:val="39"/>
    <w:semiHidden/>
    <w:unhideWhenUsed/>
    <w:qFormat/>
    <w:rsid w:val="0090511B"/>
    <w:pPr>
      <w:outlineLvl w:val="9"/>
    </w:pPr>
    <w:rPr>
      <w:lang w:eastAsia="es-MX"/>
    </w:rPr>
  </w:style>
  <w:style w:type="paragraph" w:styleId="TDC1">
    <w:name w:val="toc 1"/>
    <w:basedOn w:val="Normal"/>
    <w:next w:val="Normal"/>
    <w:autoRedefine/>
    <w:uiPriority w:val="39"/>
    <w:unhideWhenUsed/>
    <w:rsid w:val="0090511B"/>
    <w:pPr>
      <w:spacing w:after="100"/>
    </w:pPr>
  </w:style>
  <w:style w:type="character" w:styleId="Hipervnculo">
    <w:name w:val="Hyperlink"/>
    <w:basedOn w:val="Fuentedeprrafopredeter"/>
    <w:uiPriority w:val="99"/>
    <w:unhideWhenUsed/>
    <w:rsid w:val="0090511B"/>
    <w:rPr>
      <w:color w:val="0000FF" w:themeColor="hyperlink"/>
      <w:u w:val="single"/>
    </w:rPr>
  </w:style>
  <w:style w:type="character" w:styleId="Textoennegrita">
    <w:name w:val="Strong"/>
    <w:basedOn w:val="Fuentedeprrafopredeter"/>
    <w:uiPriority w:val="22"/>
    <w:qFormat/>
    <w:rsid w:val="0041744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36">
      <w:bodyDiv w:val="1"/>
      <w:marLeft w:val="0"/>
      <w:marRight w:val="0"/>
      <w:marTop w:val="0"/>
      <w:marBottom w:val="0"/>
      <w:divBdr>
        <w:top w:val="none" w:sz="0" w:space="0" w:color="auto"/>
        <w:left w:val="none" w:sz="0" w:space="0" w:color="auto"/>
        <w:bottom w:val="none" w:sz="0" w:space="0" w:color="auto"/>
        <w:right w:val="none" w:sz="0" w:space="0" w:color="auto"/>
      </w:divBdr>
    </w:div>
    <w:div w:id="1060400044">
      <w:bodyDiv w:val="1"/>
      <w:marLeft w:val="0"/>
      <w:marRight w:val="0"/>
      <w:marTop w:val="0"/>
      <w:marBottom w:val="0"/>
      <w:divBdr>
        <w:top w:val="none" w:sz="0" w:space="0" w:color="auto"/>
        <w:left w:val="none" w:sz="0" w:space="0" w:color="auto"/>
        <w:bottom w:val="none" w:sz="0" w:space="0" w:color="auto"/>
        <w:right w:val="none" w:sz="0" w:space="0" w:color="auto"/>
      </w:divBdr>
    </w:div>
    <w:div w:id="17249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Bau98</b:Tag>
    <b:SourceType>Book</b:SourceType>
    <b:Guid>{6915D5E1-CB44-4D13-8F5B-18F7E76324F7}</b:Guid>
    <b:Author>
      <b:Author>
        <b:NameList>
          <b:Person>
            <b:Last>Bautista</b:Last>
            <b:First>Leonardo</b:First>
          </b:Person>
        </b:NameList>
      </b:Author>
    </b:Author>
    <b:Title>Diseños de muestreo estadístico</b:Title>
    <b:Year>1998</b:Year>
    <b:RefOrder>1</b:RefOrder>
  </b:Source>
  <b:Source>
    <b:Tag>DAN12</b:Tag>
    <b:SourceType>Book</b:SourceType>
    <b:Guid>{6B4C45DA-8DF3-4BA9-B7A1-52F077AB5816}</b:Guid>
    <b:Author>
      <b:Author>
        <b:Corporate>DANE</b:Corporate>
      </b:Author>
    </b:Author>
    <b:Title>Guía para la elaboración de documentos metodológicos estándar de las operaciones estadísticas</b:Title>
    <b:Year>2012</b:Year>
    <b:RefOrder>2</b:RefOrder>
  </b:Source>
  <b:Source>
    <b:Tag>ANI13</b:Tag>
    <b:SourceType>Report</b:SourceType>
    <b:Guid>{A717F92D-7706-440E-8873-36C96FAF1105}</b:Guid>
    <b:Title>IMPLEMENTACIÓN DEL SISTEMA DE INFORMACIÓN DE SEGUIMIENTO Y CONTROL DE LOS PROYECTOS DE CONCESIÓN DE LA AGENCIA NACIONAL DE INFRAESTRUCTURA – ANI, UTILIZANDO COMO HERRAMIENTA MICROSOFT PROJECT ONLINE</b:Title>
    <b:Year>2013</b:Year>
    <b:Author>
      <b:Author>
        <b:Corporate>ANI</b:Corporate>
      </b:Author>
    </b:Author>
    <b:RefOrder>3</b:RefOrder>
  </b:Source>
  <b:Source>
    <b:Tag>Inv09</b:Tag>
    <b:SourceType>Book</b:SourceType>
    <b:Guid>{AC5EE696-5610-455C-A661-DDB1E89D1132}</b:Guid>
    <b:Author>
      <b:Author>
        <b:Corporate>Invias</b:Corporate>
      </b:Author>
    </b:Author>
    <b:Title>Volúmenes de tránsito: Obras en concreto para un país en marcha</b:Title>
    <b:Year>2009</b:Year>
    <b:RefOrder>4</b:RefOrder>
  </b:Source>
</b:Sources>
</file>

<file path=customXml/itemProps1.xml><?xml version="1.0" encoding="utf-8"?>
<ds:datastoreItem xmlns:ds="http://schemas.openxmlformats.org/officeDocument/2006/customXml" ds:itemID="{593C46D6-E001-4C59-9959-A4C3792D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3932</Words>
  <Characters>21630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Beyer Andres Gomez Vargas</cp:lastModifiedBy>
  <cp:revision>2</cp:revision>
  <dcterms:created xsi:type="dcterms:W3CDTF">2016-09-22T14:19:00Z</dcterms:created>
  <dcterms:modified xsi:type="dcterms:W3CDTF">2016-09-22T14:19:00Z</dcterms:modified>
</cp:coreProperties>
</file>