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B2" w:rsidRPr="005A77BF" w:rsidRDefault="00030CF8" w:rsidP="00BB1328">
      <w:pPr>
        <w:spacing w:line="360" w:lineRule="auto"/>
        <w:jc w:val="center"/>
        <w:rPr>
          <w:rFonts w:ascii="Arial" w:hAnsi="Arial" w:cs="Arial"/>
          <w:b/>
          <w:sz w:val="24"/>
          <w:szCs w:val="24"/>
        </w:rPr>
      </w:pPr>
      <w:r w:rsidRPr="005A77BF">
        <w:rPr>
          <w:rFonts w:ascii="Arial" w:hAnsi="Arial" w:cs="Arial"/>
          <w:b/>
          <w:noProof/>
          <w:sz w:val="24"/>
          <w:szCs w:val="24"/>
          <w:lang w:eastAsia="es-CO"/>
        </w:rPr>
        <w:drawing>
          <wp:inline distT="0" distB="0" distL="0" distR="0">
            <wp:extent cx="1104900" cy="923925"/>
            <wp:effectExtent l="0" t="0" r="0" b="9525"/>
            <wp:docPr id="3" name="Imagen 1" descr="logo_ani2_116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i2_116x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inline>
        </w:drawing>
      </w:r>
    </w:p>
    <w:p w:rsidR="00F314B2" w:rsidRPr="005A77BF" w:rsidRDefault="00F314B2" w:rsidP="00BB1328">
      <w:pPr>
        <w:spacing w:line="360" w:lineRule="auto"/>
        <w:jc w:val="center"/>
        <w:rPr>
          <w:rFonts w:ascii="Arial" w:hAnsi="Arial" w:cs="Arial"/>
          <w:b/>
          <w:sz w:val="24"/>
          <w:szCs w:val="24"/>
        </w:rPr>
      </w:pPr>
    </w:p>
    <w:p w:rsidR="00FC752D" w:rsidRPr="005A77BF" w:rsidRDefault="00526A78" w:rsidP="00FC752D">
      <w:pPr>
        <w:spacing w:line="360" w:lineRule="auto"/>
        <w:jc w:val="center"/>
        <w:rPr>
          <w:rFonts w:ascii="Arial" w:hAnsi="Arial" w:cs="Arial"/>
          <w:b/>
          <w:sz w:val="24"/>
          <w:szCs w:val="24"/>
        </w:rPr>
      </w:pPr>
      <w:r>
        <w:rPr>
          <w:rFonts w:ascii="Arial" w:hAnsi="Arial" w:cs="Arial"/>
          <w:b/>
          <w:sz w:val="24"/>
          <w:szCs w:val="24"/>
        </w:rPr>
        <w:t>INFORME DE GESTIÓN SEGUNDO</w:t>
      </w:r>
      <w:r w:rsidR="004D33FA" w:rsidRPr="005A77BF">
        <w:rPr>
          <w:rFonts w:ascii="Arial" w:hAnsi="Arial" w:cs="Arial"/>
          <w:b/>
          <w:sz w:val="24"/>
          <w:szCs w:val="24"/>
        </w:rPr>
        <w:t xml:space="preserve"> </w:t>
      </w:r>
      <w:r w:rsidR="00FC752D" w:rsidRPr="005A77BF">
        <w:rPr>
          <w:rFonts w:ascii="Arial" w:hAnsi="Arial" w:cs="Arial"/>
          <w:b/>
          <w:sz w:val="24"/>
          <w:szCs w:val="24"/>
        </w:rPr>
        <w:t>TRIMES</w:t>
      </w:r>
      <w:r w:rsidR="00F854D7" w:rsidRPr="005A77BF">
        <w:rPr>
          <w:rFonts w:ascii="Arial" w:hAnsi="Arial" w:cs="Arial"/>
          <w:b/>
          <w:sz w:val="24"/>
          <w:szCs w:val="24"/>
        </w:rPr>
        <w:t>T</w:t>
      </w:r>
      <w:r w:rsidR="00FC752D" w:rsidRPr="005A77BF">
        <w:rPr>
          <w:rFonts w:ascii="Arial" w:hAnsi="Arial" w:cs="Arial"/>
          <w:b/>
          <w:sz w:val="24"/>
          <w:szCs w:val="24"/>
        </w:rPr>
        <w:t>RE DE 201</w:t>
      </w:r>
      <w:r w:rsidR="00763768" w:rsidRPr="005A77BF">
        <w:rPr>
          <w:rFonts w:ascii="Arial" w:hAnsi="Arial" w:cs="Arial"/>
          <w:b/>
          <w:sz w:val="24"/>
          <w:szCs w:val="24"/>
        </w:rPr>
        <w:t>8</w:t>
      </w: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763768">
      <w:pPr>
        <w:spacing w:line="360" w:lineRule="auto"/>
        <w:jc w:val="center"/>
        <w:rPr>
          <w:rFonts w:ascii="Arial" w:hAnsi="Arial" w:cs="Arial"/>
          <w:b/>
          <w:sz w:val="24"/>
          <w:szCs w:val="24"/>
        </w:rPr>
      </w:pPr>
    </w:p>
    <w:p w:rsidR="00763768" w:rsidRPr="005A77BF" w:rsidRDefault="00763768" w:rsidP="0076376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r w:rsidRPr="005A77BF">
        <w:rPr>
          <w:rFonts w:ascii="Arial" w:hAnsi="Arial" w:cs="Arial"/>
          <w:b/>
          <w:sz w:val="24"/>
          <w:szCs w:val="24"/>
        </w:rPr>
        <w:t>Proce</w:t>
      </w:r>
      <w:r w:rsidR="00B832F6" w:rsidRPr="005A77BF">
        <w:rPr>
          <w:rFonts w:ascii="Arial" w:hAnsi="Arial" w:cs="Arial"/>
          <w:b/>
          <w:sz w:val="24"/>
          <w:szCs w:val="24"/>
        </w:rPr>
        <w:t xml:space="preserve">dimiento </w:t>
      </w:r>
      <w:r w:rsidRPr="005A77BF">
        <w:rPr>
          <w:rFonts w:ascii="Arial" w:hAnsi="Arial" w:cs="Arial"/>
          <w:b/>
          <w:sz w:val="24"/>
          <w:szCs w:val="24"/>
        </w:rPr>
        <w:t>Control</w:t>
      </w:r>
      <w:r w:rsidR="00B832F6" w:rsidRPr="005A77BF">
        <w:rPr>
          <w:rFonts w:ascii="Arial" w:hAnsi="Arial" w:cs="Arial"/>
          <w:b/>
          <w:sz w:val="24"/>
          <w:szCs w:val="24"/>
        </w:rPr>
        <w:t xml:space="preserve"> Interno </w:t>
      </w:r>
      <w:r w:rsidRPr="005A77BF">
        <w:rPr>
          <w:rFonts w:ascii="Arial" w:hAnsi="Arial" w:cs="Arial"/>
          <w:b/>
          <w:sz w:val="24"/>
          <w:szCs w:val="24"/>
        </w:rPr>
        <w:t xml:space="preserve">Disciplinario </w:t>
      </w: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r w:rsidRPr="005A77BF">
        <w:rPr>
          <w:rFonts w:ascii="Arial" w:hAnsi="Arial" w:cs="Arial"/>
          <w:b/>
          <w:sz w:val="24"/>
          <w:szCs w:val="24"/>
        </w:rPr>
        <w:t>Bogotá</w:t>
      </w:r>
      <w:r w:rsidR="00B832F6" w:rsidRPr="005A77BF">
        <w:rPr>
          <w:rFonts w:ascii="Arial" w:hAnsi="Arial" w:cs="Arial"/>
          <w:b/>
          <w:sz w:val="24"/>
          <w:szCs w:val="24"/>
        </w:rPr>
        <w:t>, D.C.,</w:t>
      </w:r>
      <w:r w:rsidRPr="005A77BF">
        <w:rPr>
          <w:rFonts w:ascii="Arial" w:hAnsi="Arial" w:cs="Arial"/>
          <w:b/>
          <w:sz w:val="24"/>
          <w:szCs w:val="24"/>
        </w:rPr>
        <w:t xml:space="preserve"> </w:t>
      </w:r>
      <w:r w:rsidR="00526A78">
        <w:rPr>
          <w:rFonts w:ascii="Arial" w:hAnsi="Arial" w:cs="Arial"/>
          <w:b/>
          <w:sz w:val="24"/>
          <w:szCs w:val="24"/>
        </w:rPr>
        <w:t>04</w:t>
      </w:r>
      <w:r w:rsidR="00763768" w:rsidRPr="005A77BF">
        <w:rPr>
          <w:rFonts w:ascii="Arial" w:hAnsi="Arial" w:cs="Arial"/>
          <w:b/>
          <w:sz w:val="24"/>
          <w:szCs w:val="24"/>
        </w:rPr>
        <w:t xml:space="preserve"> </w:t>
      </w:r>
      <w:r w:rsidR="005B3617" w:rsidRPr="005A77BF">
        <w:rPr>
          <w:rFonts w:ascii="Arial" w:hAnsi="Arial" w:cs="Arial"/>
          <w:b/>
          <w:sz w:val="24"/>
          <w:szCs w:val="24"/>
        </w:rPr>
        <w:t xml:space="preserve">de </w:t>
      </w:r>
      <w:r w:rsidR="00526A78">
        <w:rPr>
          <w:rFonts w:ascii="Arial" w:hAnsi="Arial" w:cs="Arial"/>
          <w:b/>
          <w:sz w:val="24"/>
          <w:szCs w:val="24"/>
        </w:rPr>
        <w:t>julio</w:t>
      </w:r>
      <w:r w:rsidR="006E3EC4" w:rsidRPr="005A77BF">
        <w:rPr>
          <w:rFonts w:ascii="Arial" w:hAnsi="Arial" w:cs="Arial"/>
          <w:b/>
          <w:sz w:val="24"/>
          <w:szCs w:val="24"/>
        </w:rPr>
        <w:t xml:space="preserve"> </w:t>
      </w:r>
      <w:r w:rsidRPr="005A77BF">
        <w:rPr>
          <w:rFonts w:ascii="Arial" w:hAnsi="Arial" w:cs="Arial"/>
          <w:b/>
          <w:sz w:val="24"/>
          <w:szCs w:val="24"/>
        </w:rPr>
        <w:t>de 201</w:t>
      </w:r>
      <w:r w:rsidR="006B7D2D" w:rsidRPr="005A77BF">
        <w:rPr>
          <w:rFonts w:ascii="Arial" w:hAnsi="Arial" w:cs="Arial"/>
          <w:b/>
          <w:sz w:val="24"/>
          <w:szCs w:val="24"/>
        </w:rPr>
        <w:t>8</w:t>
      </w:r>
    </w:p>
    <w:p w:rsidR="00FC752D" w:rsidRPr="005A77BF" w:rsidRDefault="00FC752D" w:rsidP="00BB1328">
      <w:pPr>
        <w:spacing w:line="360" w:lineRule="auto"/>
        <w:jc w:val="center"/>
        <w:rPr>
          <w:rFonts w:ascii="Arial" w:hAnsi="Arial" w:cs="Arial"/>
          <w:b/>
          <w:sz w:val="24"/>
          <w:szCs w:val="24"/>
        </w:rPr>
      </w:pPr>
    </w:p>
    <w:p w:rsidR="00BB1328" w:rsidRPr="005A77BF" w:rsidRDefault="00BB1328" w:rsidP="00BB1328">
      <w:pPr>
        <w:numPr>
          <w:ilvl w:val="0"/>
          <w:numId w:val="5"/>
        </w:numPr>
        <w:spacing w:line="360" w:lineRule="auto"/>
        <w:jc w:val="both"/>
        <w:rPr>
          <w:rFonts w:ascii="Arial" w:hAnsi="Arial" w:cs="Arial"/>
          <w:b/>
          <w:sz w:val="24"/>
          <w:szCs w:val="24"/>
        </w:rPr>
      </w:pPr>
      <w:r w:rsidRPr="005A77BF">
        <w:rPr>
          <w:rFonts w:ascii="Arial" w:hAnsi="Arial" w:cs="Arial"/>
          <w:b/>
          <w:sz w:val="24"/>
          <w:szCs w:val="24"/>
        </w:rPr>
        <w:t xml:space="preserve">ASPECTOS GENERALES. </w:t>
      </w:r>
    </w:p>
    <w:p w:rsidR="00BB1328" w:rsidRPr="005A77BF" w:rsidRDefault="00BB1328" w:rsidP="00BB1328">
      <w:pPr>
        <w:numPr>
          <w:ilvl w:val="1"/>
          <w:numId w:val="6"/>
        </w:numPr>
        <w:spacing w:line="360" w:lineRule="auto"/>
        <w:jc w:val="both"/>
        <w:rPr>
          <w:rFonts w:ascii="Arial" w:hAnsi="Arial" w:cs="Arial"/>
          <w:b/>
          <w:sz w:val="24"/>
          <w:szCs w:val="24"/>
        </w:rPr>
      </w:pPr>
      <w:r w:rsidRPr="005A77BF">
        <w:rPr>
          <w:rFonts w:ascii="Arial" w:hAnsi="Arial" w:cs="Arial"/>
          <w:b/>
          <w:sz w:val="24"/>
          <w:szCs w:val="24"/>
        </w:rPr>
        <w:t xml:space="preserve"> Objetivo.</w:t>
      </w:r>
    </w:p>
    <w:p w:rsidR="003F18D8" w:rsidRPr="005A77BF" w:rsidRDefault="00763768" w:rsidP="00BB1328">
      <w:pPr>
        <w:spacing w:line="360" w:lineRule="auto"/>
        <w:jc w:val="both"/>
        <w:rPr>
          <w:rFonts w:ascii="Arial" w:hAnsi="Arial" w:cs="Arial"/>
          <w:sz w:val="24"/>
          <w:szCs w:val="24"/>
        </w:rPr>
      </w:pPr>
      <w:r w:rsidRPr="005A77BF">
        <w:rPr>
          <w:rFonts w:ascii="Arial" w:hAnsi="Arial" w:cs="Arial"/>
          <w:sz w:val="24"/>
          <w:szCs w:val="24"/>
        </w:rPr>
        <w:t>Presentar las actividades y providencias, resu</w:t>
      </w:r>
      <w:r w:rsidR="00526A78">
        <w:rPr>
          <w:rFonts w:ascii="Arial" w:hAnsi="Arial" w:cs="Arial"/>
          <w:sz w:val="24"/>
          <w:szCs w:val="24"/>
        </w:rPr>
        <w:t>ltado del adelantamiento</w:t>
      </w:r>
      <w:r w:rsidRPr="005A77BF">
        <w:rPr>
          <w:rFonts w:ascii="Arial" w:hAnsi="Arial" w:cs="Arial"/>
          <w:sz w:val="24"/>
          <w:szCs w:val="24"/>
        </w:rPr>
        <w:t xml:space="preserve"> de los procesos administrativos disciplinarios</w:t>
      </w:r>
      <w:r w:rsidR="00526A78">
        <w:rPr>
          <w:rFonts w:ascii="Arial" w:hAnsi="Arial" w:cs="Arial"/>
          <w:sz w:val="24"/>
          <w:szCs w:val="24"/>
        </w:rPr>
        <w:t>, de conformidad con la Ley 734 de 2002,</w:t>
      </w:r>
      <w:r w:rsidRPr="005A77BF">
        <w:rPr>
          <w:rFonts w:ascii="Arial" w:hAnsi="Arial" w:cs="Arial"/>
          <w:sz w:val="24"/>
          <w:szCs w:val="24"/>
        </w:rPr>
        <w:t xml:space="preserve"> a </w:t>
      </w:r>
      <w:r w:rsidR="00526A78">
        <w:rPr>
          <w:rFonts w:ascii="Arial" w:hAnsi="Arial" w:cs="Arial"/>
          <w:sz w:val="24"/>
          <w:szCs w:val="24"/>
        </w:rPr>
        <w:t>cargo de Control Interno Disciplinario</w:t>
      </w:r>
      <w:r w:rsidRPr="005A77BF">
        <w:rPr>
          <w:rFonts w:ascii="Arial" w:hAnsi="Arial" w:cs="Arial"/>
          <w:sz w:val="24"/>
          <w:szCs w:val="24"/>
        </w:rPr>
        <w:t xml:space="preserve"> </w:t>
      </w:r>
      <w:r w:rsidR="003F18D8" w:rsidRPr="005A77BF">
        <w:rPr>
          <w:rFonts w:ascii="Arial" w:hAnsi="Arial" w:cs="Arial"/>
          <w:sz w:val="24"/>
          <w:szCs w:val="24"/>
        </w:rPr>
        <w:t xml:space="preserve">de la Vicepresidencia Administrativa y Financiera de la Agencia Nacional de Infraestructura, </w:t>
      </w:r>
      <w:r w:rsidR="00FC752D" w:rsidRPr="005A77BF">
        <w:rPr>
          <w:rFonts w:ascii="Arial" w:hAnsi="Arial" w:cs="Arial"/>
          <w:sz w:val="24"/>
          <w:szCs w:val="24"/>
        </w:rPr>
        <w:t>dentro del proceso de Transparencia, Comunicaciones y Atención al Ciudadano</w:t>
      </w:r>
      <w:r w:rsidRPr="005A77BF">
        <w:rPr>
          <w:rFonts w:ascii="Arial" w:hAnsi="Arial" w:cs="Arial"/>
          <w:sz w:val="24"/>
          <w:szCs w:val="24"/>
        </w:rPr>
        <w:t>.</w:t>
      </w:r>
    </w:p>
    <w:p w:rsidR="006C6C58" w:rsidRPr="005A77BF" w:rsidRDefault="006C6C58" w:rsidP="006C6C58">
      <w:pPr>
        <w:numPr>
          <w:ilvl w:val="1"/>
          <w:numId w:val="6"/>
        </w:numPr>
        <w:spacing w:line="360" w:lineRule="auto"/>
        <w:jc w:val="both"/>
        <w:rPr>
          <w:rFonts w:ascii="Arial" w:hAnsi="Arial" w:cs="Arial"/>
          <w:b/>
          <w:sz w:val="24"/>
          <w:szCs w:val="24"/>
        </w:rPr>
      </w:pPr>
      <w:r w:rsidRPr="005A77BF">
        <w:rPr>
          <w:rFonts w:ascii="Arial" w:hAnsi="Arial" w:cs="Arial"/>
          <w:sz w:val="24"/>
          <w:szCs w:val="24"/>
        </w:rPr>
        <w:t xml:space="preserve"> </w:t>
      </w:r>
      <w:r w:rsidRPr="005A77BF">
        <w:rPr>
          <w:rFonts w:ascii="Arial" w:hAnsi="Arial" w:cs="Arial"/>
          <w:b/>
          <w:sz w:val="24"/>
          <w:szCs w:val="24"/>
        </w:rPr>
        <w:t>Alcance.</w:t>
      </w:r>
    </w:p>
    <w:p w:rsidR="006C6C58" w:rsidRPr="005A77BF" w:rsidRDefault="006C6C58" w:rsidP="006C6C58">
      <w:pPr>
        <w:spacing w:line="360" w:lineRule="auto"/>
        <w:jc w:val="both"/>
        <w:rPr>
          <w:rFonts w:ascii="Arial" w:hAnsi="Arial" w:cs="Arial"/>
          <w:sz w:val="24"/>
          <w:szCs w:val="24"/>
        </w:rPr>
      </w:pPr>
      <w:r w:rsidRPr="005A77BF">
        <w:rPr>
          <w:rFonts w:ascii="Arial" w:hAnsi="Arial" w:cs="Arial"/>
          <w:sz w:val="24"/>
          <w:szCs w:val="24"/>
        </w:rPr>
        <w:t>El presente informe corresponde a las actividades desarrolladas dentro de</w:t>
      </w:r>
      <w:r w:rsidR="00FC752D" w:rsidRPr="005A77BF">
        <w:rPr>
          <w:rFonts w:ascii="Arial" w:hAnsi="Arial" w:cs="Arial"/>
          <w:sz w:val="24"/>
          <w:szCs w:val="24"/>
        </w:rPr>
        <w:t xml:space="preserve">l </w:t>
      </w:r>
      <w:r w:rsidR="00526A78">
        <w:rPr>
          <w:rFonts w:ascii="Arial" w:hAnsi="Arial" w:cs="Arial"/>
          <w:sz w:val="24"/>
          <w:szCs w:val="24"/>
        </w:rPr>
        <w:t xml:space="preserve">segundo </w:t>
      </w:r>
      <w:r w:rsidR="00681583" w:rsidRPr="005A77BF">
        <w:rPr>
          <w:rFonts w:ascii="Arial" w:hAnsi="Arial" w:cs="Arial"/>
          <w:sz w:val="24"/>
          <w:szCs w:val="24"/>
        </w:rPr>
        <w:t>trimestre</w:t>
      </w:r>
      <w:r w:rsidR="00FC752D" w:rsidRPr="005A77BF">
        <w:rPr>
          <w:rFonts w:ascii="Arial" w:hAnsi="Arial" w:cs="Arial"/>
          <w:sz w:val="24"/>
          <w:szCs w:val="24"/>
        </w:rPr>
        <w:t xml:space="preserve"> del año </w:t>
      </w:r>
      <w:r w:rsidR="00CB7243" w:rsidRPr="005A77BF">
        <w:rPr>
          <w:rFonts w:ascii="Arial" w:hAnsi="Arial" w:cs="Arial"/>
          <w:sz w:val="24"/>
          <w:szCs w:val="24"/>
        </w:rPr>
        <w:t xml:space="preserve">dos mil </w:t>
      </w:r>
      <w:r w:rsidR="00763768" w:rsidRPr="005A77BF">
        <w:rPr>
          <w:rFonts w:ascii="Arial" w:hAnsi="Arial" w:cs="Arial"/>
          <w:sz w:val="24"/>
          <w:szCs w:val="24"/>
        </w:rPr>
        <w:t>dieciocho</w:t>
      </w:r>
      <w:r w:rsidR="00CB7243" w:rsidRPr="005A77BF">
        <w:rPr>
          <w:rFonts w:ascii="Arial" w:hAnsi="Arial" w:cs="Arial"/>
          <w:sz w:val="24"/>
          <w:szCs w:val="24"/>
        </w:rPr>
        <w:t xml:space="preserve"> (</w:t>
      </w:r>
      <w:r w:rsidR="00FC752D" w:rsidRPr="005A77BF">
        <w:rPr>
          <w:rFonts w:ascii="Arial" w:hAnsi="Arial" w:cs="Arial"/>
          <w:sz w:val="24"/>
          <w:szCs w:val="24"/>
        </w:rPr>
        <w:t>201</w:t>
      </w:r>
      <w:r w:rsidR="00763768" w:rsidRPr="005A77BF">
        <w:rPr>
          <w:rFonts w:ascii="Arial" w:hAnsi="Arial" w:cs="Arial"/>
          <w:sz w:val="24"/>
          <w:szCs w:val="24"/>
        </w:rPr>
        <w:t>8</w:t>
      </w:r>
      <w:r w:rsidR="00CB7243" w:rsidRPr="005A77BF">
        <w:rPr>
          <w:rFonts w:ascii="Arial" w:hAnsi="Arial" w:cs="Arial"/>
          <w:sz w:val="24"/>
          <w:szCs w:val="24"/>
        </w:rPr>
        <w:t>)</w:t>
      </w:r>
      <w:r w:rsidR="00763768" w:rsidRPr="005A77BF">
        <w:rPr>
          <w:rFonts w:ascii="Arial" w:hAnsi="Arial" w:cs="Arial"/>
          <w:sz w:val="24"/>
          <w:szCs w:val="24"/>
        </w:rPr>
        <w:t>, comprendido</w:t>
      </w:r>
      <w:r w:rsidR="00526A78">
        <w:rPr>
          <w:rFonts w:ascii="Arial" w:hAnsi="Arial" w:cs="Arial"/>
          <w:sz w:val="24"/>
          <w:szCs w:val="24"/>
        </w:rPr>
        <w:t xml:space="preserve"> entre el primero (1º.) de abril</w:t>
      </w:r>
      <w:r w:rsidR="00763768" w:rsidRPr="005A77BF">
        <w:rPr>
          <w:rFonts w:ascii="Arial" w:hAnsi="Arial" w:cs="Arial"/>
          <w:sz w:val="24"/>
          <w:szCs w:val="24"/>
        </w:rPr>
        <w:t xml:space="preserve"> de dos mil dieciocho (2018) y el treinta </w:t>
      </w:r>
      <w:r w:rsidR="00526A78">
        <w:rPr>
          <w:rFonts w:ascii="Arial" w:hAnsi="Arial" w:cs="Arial"/>
          <w:sz w:val="24"/>
          <w:szCs w:val="24"/>
        </w:rPr>
        <w:t>(30</w:t>
      </w:r>
      <w:r w:rsidR="00763768" w:rsidRPr="005A77BF">
        <w:rPr>
          <w:rFonts w:ascii="Arial" w:hAnsi="Arial" w:cs="Arial"/>
          <w:sz w:val="24"/>
          <w:szCs w:val="24"/>
        </w:rPr>
        <w:t xml:space="preserve">) de </w:t>
      </w:r>
      <w:r w:rsidR="00526A78">
        <w:rPr>
          <w:rFonts w:ascii="Arial" w:hAnsi="Arial" w:cs="Arial"/>
          <w:sz w:val="24"/>
          <w:szCs w:val="24"/>
        </w:rPr>
        <w:t xml:space="preserve">junio </w:t>
      </w:r>
      <w:r w:rsidR="00763768" w:rsidRPr="005A77BF">
        <w:rPr>
          <w:rFonts w:ascii="Arial" w:hAnsi="Arial" w:cs="Arial"/>
          <w:sz w:val="24"/>
          <w:szCs w:val="24"/>
        </w:rPr>
        <w:t>de dos mil dieciocho (2018)</w:t>
      </w:r>
      <w:r w:rsidR="00F35655">
        <w:rPr>
          <w:rFonts w:ascii="Arial" w:hAnsi="Arial" w:cs="Arial"/>
          <w:sz w:val="24"/>
          <w:szCs w:val="24"/>
        </w:rPr>
        <w:t>,</w:t>
      </w:r>
      <w:r w:rsidR="00FC752D" w:rsidRPr="005A77BF">
        <w:rPr>
          <w:rFonts w:ascii="Arial" w:hAnsi="Arial" w:cs="Arial"/>
          <w:sz w:val="24"/>
          <w:szCs w:val="24"/>
        </w:rPr>
        <w:t xml:space="preserve"> tendientes a fortalecer las políticas de preven</w:t>
      </w:r>
      <w:r w:rsidR="00763768" w:rsidRPr="005A77BF">
        <w:rPr>
          <w:rFonts w:ascii="Arial" w:hAnsi="Arial" w:cs="Arial"/>
          <w:sz w:val="24"/>
          <w:szCs w:val="24"/>
        </w:rPr>
        <w:t>ción de conductas constitutivas de infracción al Código Disciplinario Único</w:t>
      </w:r>
      <w:r w:rsidR="00CB7243" w:rsidRPr="005A77BF">
        <w:rPr>
          <w:rFonts w:ascii="Arial" w:hAnsi="Arial" w:cs="Arial"/>
          <w:sz w:val="24"/>
          <w:szCs w:val="24"/>
        </w:rPr>
        <w:t xml:space="preserve"> mediante la </w:t>
      </w:r>
      <w:r w:rsidR="00CA66BD" w:rsidRPr="005A77BF">
        <w:rPr>
          <w:rFonts w:ascii="Arial" w:hAnsi="Arial" w:cs="Arial"/>
          <w:sz w:val="24"/>
          <w:szCs w:val="24"/>
        </w:rPr>
        <w:t xml:space="preserve"> actividad disciplinaria.</w:t>
      </w:r>
    </w:p>
    <w:p w:rsidR="006C6C58" w:rsidRPr="005A77BF" w:rsidRDefault="00CB7243" w:rsidP="006C6C58">
      <w:pPr>
        <w:numPr>
          <w:ilvl w:val="0"/>
          <w:numId w:val="6"/>
        </w:numPr>
        <w:spacing w:line="360" w:lineRule="auto"/>
        <w:jc w:val="both"/>
        <w:rPr>
          <w:rFonts w:ascii="Arial" w:hAnsi="Arial" w:cs="Arial"/>
          <w:b/>
          <w:sz w:val="24"/>
          <w:szCs w:val="24"/>
        </w:rPr>
      </w:pPr>
      <w:r w:rsidRPr="005A77BF">
        <w:rPr>
          <w:rFonts w:ascii="Arial" w:hAnsi="Arial" w:cs="Arial"/>
          <w:b/>
          <w:sz w:val="24"/>
          <w:szCs w:val="24"/>
        </w:rPr>
        <w:t>Resultado por p</w:t>
      </w:r>
      <w:r w:rsidR="006C6C58" w:rsidRPr="005A77BF">
        <w:rPr>
          <w:rFonts w:ascii="Arial" w:hAnsi="Arial" w:cs="Arial"/>
          <w:b/>
          <w:sz w:val="24"/>
          <w:szCs w:val="24"/>
        </w:rPr>
        <w:t>roceso</w:t>
      </w:r>
      <w:r w:rsidRPr="005A77BF">
        <w:rPr>
          <w:rFonts w:ascii="Arial" w:hAnsi="Arial" w:cs="Arial"/>
          <w:b/>
          <w:sz w:val="24"/>
          <w:szCs w:val="24"/>
        </w:rPr>
        <w:t>.</w:t>
      </w:r>
    </w:p>
    <w:p w:rsidR="0016738E" w:rsidRPr="005A77BF" w:rsidRDefault="00763768" w:rsidP="0016738E">
      <w:pPr>
        <w:spacing w:line="360" w:lineRule="auto"/>
        <w:jc w:val="both"/>
        <w:rPr>
          <w:rFonts w:ascii="Arial" w:hAnsi="Arial" w:cs="Arial"/>
          <w:sz w:val="24"/>
          <w:szCs w:val="24"/>
        </w:rPr>
      </w:pPr>
      <w:r w:rsidRPr="005A77BF">
        <w:rPr>
          <w:rFonts w:ascii="Arial" w:hAnsi="Arial" w:cs="Arial"/>
          <w:sz w:val="24"/>
          <w:szCs w:val="24"/>
        </w:rPr>
        <w:t xml:space="preserve">Dentro del procedimiento </w:t>
      </w:r>
      <w:r w:rsidR="00526A78">
        <w:rPr>
          <w:rFonts w:ascii="Arial" w:hAnsi="Arial" w:cs="Arial"/>
          <w:sz w:val="24"/>
          <w:szCs w:val="24"/>
        </w:rPr>
        <w:t xml:space="preserve">Disciplinario, </w:t>
      </w:r>
      <w:r w:rsidRPr="005A77BF">
        <w:rPr>
          <w:rFonts w:ascii="Arial" w:hAnsi="Arial" w:cs="Arial"/>
          <w:sz w:val="24"/>
          <w:szCs w:val="24"/>
        </w:rPr>
        <w:t>Control Interno</w:t>
      </w:r>
      <w:r w:rsidR="00FC752D" w:rsidRPr="005A77BF">
        <w:rPr>
          <w:rFonts w:ascii="Arial" w:hAnsi="Arial" w:cs="Arial"/>
          <w:sz w:val="24"/>
          <w:szCs w:val="24"/>
        </w:rPr>
        <w:t xml:space="preserve"> </w:t>
      </w:r>
      <w:r w:rsidR="00CB7243" w:rsidRPr="005A77BF">
        <w:rPr>
          <w:rFonts w:ascii="Arial" w:hAnsi="Arial" w:cs="Arial"/>
          <w:sz w:val="24"/>
          <w:szCs w:val="24"/>
        </w:rPr>
        <w:t>Disciplinario</w:t>
      </w:r>
      <w:r w:rsidR="0016738E" w:rsidRPr="005A77BF">
        <w:rPr>
          <w:rFonts w:ascii="Arial" w:hAnsi="Arial" w:cs="Arial"/>
          <w:sz w:val="24"/>
          <w:szCs w:val="24"/>
        </w:rPr>
        <w:t xml:space="preserve"> de la Vicepresidencia Administrativa y Financiera cumple con la función disciplinaria en toda la Entidad conforme a lo establecido en la Ley 734 de 2002</w:t>
      </w:r>
      <w:r w:rsidR="00526A78">
        <w:rPr>
          <w:rFonts w:ascii="Arial" w:hAnsi="Arial" w:cs="Arial"/>
          <w:sz w:val="24"/>
          <w:szCs w:val="24"/>
        </w:rPr>
        <w:t xml:space="preserve"> y el </w:t>
      </w:r>
      <w:r w:rsidRPr="005A77BF">
        <w:rPr>
          <w:rFonts w:ascii="Arial" w:hAnsi="Arial" w:cs="Arial"/>
          <w:sz w:val="24"/>
          <w:szCs w:val="24"/>
        </w:rPr>
        <w:t>Decreto Ley 4165 de 2011</w:t>
      </w:r>
      <w:r w:rsidR="0016738E" w:rsidRPr="005A77BF">
        <w:rPr>
          <w:rFonts w:ascii="Arial" w:hAnsi="Arial" w:cs="Arial"/>
          <w:sz w:val="24"/>
          <w:szCs w:val="24"/>
        </w:rPr>
        <w:t>.</w:t>
      </w:r>
    </w:p>
    <w:p w:rsidR="0016738E" w:rsidRPr="005A77BF" w:rsidRDefault="0016738E" w:rsidP="0016738E">
      <w:pPr>
        <w:spacing w:line="360" w:lineRule="auto"/>
        <w:ind w:firstLine="708"/>
        <w:jc w:val="both"/>
        <w:rPr>
          <w:rFonts w:ascii="Arial" w:hAnsi="Arial" w:cs="Arial"/>
          <w:b/>
          <w:sz w:val="24"/>
          <w:szCs w:val="24"/>
        </w:rPr>
      </w:pPr>
      <w:r w:rsidRPr="005A77BF">
        <w:rPr>
          <w:rFonts w:ascii="Arial" w:hAnsi="Arial" w:cs="Arial"/>
          <w:b/>
          <w:sz w:val="24"/>
          <w:szCs w:val="24"/>
        </w:rPr>
        <w:t>2.1</w:t>
      </w:r>
      <w:r w:rsidR="00842B47" w:rsidRPr="005A77BF">
        <w:rPr>
          <w:rFonts w:ascii="Arial" w:hAnsi="Arial" w:cs="Arial"/>
          <w:b/>
          <w:sz w:val="24"/>
          <w:szCs w:val="24"/>
        </w:rPr>
        <w:t>.</w:t>
      </w:r>
      <w:r w:rsidR="00CB7243" w:rsidRPr="005A77BF">
        <w:rPr>
          <w:rFonts w:ascii="Arial" w:hAnsi="Arial" w:cs="Arial"/>
          <w:b/>
          <w:sz w:val="24"/>
          <w:szCs w:val="24"/>
        </w:rPr>
        <w:t xml:space="preserve"> Función disciplinaria.</w:t>
      </w:r>
    </w:p>
    <w:p w:rsidR="00CB7243" w:rsidRPr="005A77BF" w:rsidRDefault="00526A78" w:rsidP="006C6C58">
      <w:pPr>
        <w:spacing w:line="360" w:lineRule="auto"/>
        <w:jc w:val="both"/>
        <w:rPr>
          <w:rFonts w:ascii="Arial" w:hAnsi="Arial" w:cs="Arial"/>
          <w:sz w:val="24"/>
          <w:szCs w:val="24"/>
        </w:rPr>
      </w:pPr>
      <w:r>
        <w:rPr>
          <w:rFonts w:ascii="Arial" w:hAnsi="Arial" w:cs="Arial"/>
          <w:sz w:val="24"/>
          <w:szCs w:val="24"/>
        </w:rPr>
        <w:t xml:space="preserve">Control Interno Disciplinario </w:t>
      </w:r>
      <w:r w:rsidR="00763768" w:rsidRPr="005A77BF">
        <w:rPr>
          <w:rFonts w:ascii="Arial" w:hAnsi="Arial" w:cs="Arial"/>
          <w:sz w:val="24"/>
          <w:szCs w:val="24"/>
        </w:rPr>
        <w:t xml:space="preserve">de la Vicepresidencia Administrativa y Financiera, </w:t>
      </w:r>
      <w:r w:rsidR="000F25DB" w:rsidRPr="005A77BF">
        <w:rPr>
          <w:rFonts w:ascii="Arial" w:hAnsi="Arial" w:cs="Arial"/>
          <w:sz w:val="24"/>
          <w:szCs w:val="24"/>
        </w:rPr>
        <w:t>en cumplimiento de la func</w:t>
      </w:r>
      <w:r w:rsidR="00FC752D" w:rsidRPr="005A77BF">
        <w:rPr>
          <w:rFonts w:ascii="Arial" w:hAnsi="Arial" w:cs="Arial"/>
          <w:sz w:val="24"/>
          <w:szCs w:val="24"/>
        </w:rPr>
        <w:t>ión disciplinaria, asignada por l</w:t>
      </w:r>
      <w:r w:rsidR="000F25DB" w:rsidRPr="005A77BF">
        <w:rPr>
          <w:rFonts w:ascii="Arial" w:hAnsi="Arial" w:cs="Arial"/>
          <w:sz w:val="24"/>
          <w:szCs w:val="24"/>
        </w:rPr>
        <w:t>ey a la Vicepresidencia Administrativa y Financiera</w:t>
      </w:r>
      <w:r w:rsidR="00FC752D" w:rsidRPr="005A77BF">
        <w:rPr>
          <w:rFonts w:ascii="Arial" w:hAnsi="Arial" w:cs="Arial"/>
          <w:sz w:val="24"/>
          <w:szCs w:val="24"/>
        </w:rPr>
        <w:t>,</w:t>
      </w:r>
      <w:r w:rsidR="00CB7243" w:rsidRPr="005A77BF">
        <w:rPr>
          <w:rFonts w:ascii="Arial" w:hAnsi="Arial" w:cs="Arial"/>
          <w:sz w:val="24"/>
          <w:szCs w:val="24"/>
        </w:rPr>
        <w:t xml:space="preserve"> presenta la siguiente estadística:</w:t>
      </w:r>
    </w:p>
    <w:p w:rsidR="00CB7243" w:rsidRPr="005A77BF" w:rsidRDefault="00CB7243" w:rsidP="006C6C58">
      <w:pPr>
        <w:spacing w:line="360" w:lineRule="auto"/>
        <w:jc w:val="both"/>
        <w:rPr>
          <w:rFonts w:ascii="Arial" w:hAnsi="Arial" w:cs="Arial"/>
          <w:sz w:val="24"/>
          <w:szCs w:val="24"/>
        </w:rPr>
      </w:pPr>
    </w:p>
    <w:p w:rsidR="0092699E" w:rsidRPr="005A77BF" w:rsidRDefault="0092699E" w:rsidP="006C6C58">
      <w:pPr>
        <w:spacing w:line="360" w:lineRule="auto"/>
        <w:jc w:val="both"/>
        <w:rPr>
          <w:rFonts w:ascii="Arial" w:hAnsi="Arial" w:cs="Arial"/>
          <w:sz w:val="24"/>
          <w:szCs w:val="24"/>
        </w:rPr>
      </w:pPr>
    </w:p>
    <w:p w:rsidR="00CB7243" w:rsidRPr="005A77BF" w:rsidRDefault="00287EEF" w:rsidP="006C6C58">
      <w:pPr>
        <w:spacing w:line="360" w:lineRule="auto"/>
        <w:jc w:val="both"/>
        <w:rPr>
          <w:rFonts w:ascii="Arial" w:hAnsi="Arial" w:cs="Arial"/>
          <w:sz w:val="24"/>
          <w:szCs w:val="24"/>
        </w:rPr>
      </w:pPr>
      <w:r w:rsidRPr="005A77BF">
        <w:rPr>
          <w:rFonts w:ascii="Arial" w:hAnsi="Arial" w:cs="Arial"/>
          <w:sz w:val="24"/>
          <w:szCs w:val="24"/>
        </w:rPr>
        <w:t xml:space="preserve">Al primero </w:t>
      </w:r>
      <w:r w:rsidR="00526A78">
        <w:rPr>
          <w:rFonts w:ascii="Arial" w:hAnsi="Arial" w:cs="Arial"/>
          <w:sz w:val="24"/>
          <w:szCs w:val="24"/>
        </w:rPr>
        <w:t xml:space="preserve">(1) </w:t>
      </w:r>
      <w:r w:rsidRPr="005A77BF">
        <w:rPr>
          <w:rFonts w:ascii="Arial" w:hAnsi="Arial" w:cs="Arial"/>
          <w:sz w:val="24"/>
          <w:szCs w:val="24"/>
        </w:rPr>
        <w:t xml:space="preserve">de </w:t>
      </w:r>
      <w:r w:rsidR="00526A78">
        <w:rPr>
          <w:rFonts w:ascii="Arial" w:hAnsi="Arial" w:cs="Arial"/>
          <w:sz w:val="24"/>
          <w:szCs w:val="24"/>
        </w:rPr>
        <w:t>abril</w:t>
      </w:r>
      <w:r w:rsidR="00763768" w:rsidRPr="005A77BF">
        <w:rPr>
          <w:rFonts w:ascii="Arial" w:hAnsi="Arial" w:cs="Arial"/>
          <w:sz w:val="24"/>
          <w:szCs w:val="24"/>
        </w:rPr>
        <w:t xml:space="preserve"> de 2018</w:t>
      </w:r>
      <w:r w:rsidR="00F26152" w:rsidRPr="005A77BF">
        <w:rPr>
          <w:rFonts w:ascii="Arial" w:hAnsi="Arial" w:cs="Arial"/>
          <w:sz w:val="24"/>
          <w:szCs w:val="24"/>
        </w:rPr>
        <w:t xml:space="preserve">        </w:t>
      </w:r>
      <w:r w:rsidR="00B14DB3" w:rsidRPr="005A77BF">
        <w:rPr>
          <w:rFonts w:ascii="Arial" w:hAnsi="Arial" w:cs="Arial"/>
          <w:sz w:val="24"/>
          <w:szCs w:val="24"/>
        </w:rPr>
        <w:t xml:space="preserve"> </w:t>
      </w:r>
      <w:r w:rsidR="00CB7243" w:rsidRPr="005A77BF">
        <w:rPr>
          <w:rFonts w:ascii="Arial" w:hAnsi="Arial" w:cs="Arial"/>
          <w:sz w:val="24"/>
          <w:szCs w:val="24"/>
        </w:rPr>
        <w:t xml:space="preserve">             </w:t>
      </w:r>
      <w:r w:rsidR="00763768" w:rsidRPr="005A77BF">
        <w:rPr>
          <w:rFonts w:ascii="Arial" w:hAnsi="Arial" w:cs="Arial"/>
          <w:sz w:val="24"/>
          <w:szCs w:val="24"/>
        </w:rPr>
        <w:t xml:space="preserve">  </w:t>
      </w:r>
      <w:r w:rsidR="00526A78">
        <w:rPr>
          <w:rFonts w:ascii="Arial" w:hAnsi="Arial" w:cs="Arial"/>
          <w:sz w:val="24"/>
          <w:szCs w:val="24"/>
        </w:rPr>
        <w:t xml:space="preserve">  58 </w:t>
      </w:r>
      <w:r w:rsidR="00CB7243" w:rsidRPr="005A77BF">
        <w:rPr>
          <w:rFonts w:ascii="Arial" w:hAnsi="Arial" w:cs="Arial"/>
          <w:sz w:val="24"/>
          <w:szCs w:val="24"/>
        </w:rPr>
        <w:t>procesos disciplinarios.</w:t>
      </w:r>
    </w:p>
    <w:p w:rsidR="00CB7243" w:rsidRPr="005A77BF" w:rsidRDefault="00CB7243" w:rsidP="006C6C58">
      <w:pPr>
        <w:spacing w:line="360" w:lineRule="auto"/>
        <w:jc w:val="both"/>
        <w:rPr>
          <w:rFonts w:ascii="Arial" w:hAnsi="Arial" w:cs="Arial"/>
          <w:sz w:val="24"/>
          <w:szCs w:val="24"/>
        </w:rPr>
      </w:pPr>
      <w:r w:rsidRPr="005A77BF">
        <w:rPr>
          <w:rFonts w:ascii="Arial" w:hAnsi="Arial" w:cs="Arial"/>
          <w:sz w:val="24"/>
          <w:szCs w:val="24"/>
        </w:rPr>
        <w:t xml:space="preserve">Ingresados durante el trimestre               </w:t>
      </w:r>
      <w:r w:rsidR="00287EEF" w:rsidRPr="005A77BF">
        <w:rPr>
          <w:rFonts w:ascii="Arial" w:hAnsi="Arial" w:cs="Arial"/>
          <w:sz w:val="24"/>
          <w:szCs w:val="24"/>
        </w:rPr>
        <w:t xml:space="preserve">     </w:t>
      </w:r>
      <w:r w:rsidR="00526A78">
        <w:rPr>
          <w:rFonts w:ascii="Arial" w:hAnsi="Arial" w:cs="Arial"/>
          <w:sz w:val="24"/>
          <w:szCs w:val="24"/>
        </w:rPr>
        <w:t xml:space="preserve">     13 </w:t>
      </w:r>
      <w:r w:rsidRPr="005A77BF">
        <w:rPr>
          <w:rFonts w:ascii="Arial" w:hAnsi="Arial" w:cs="Arial"/>
          <w:sz w:val="24"/>
          <w:szCs w:val="24"/>
        </w:rPr>
        <w:t>procesos disciplinarios.</w:t>
      </w:r>
    </w:p>
    <w:p w:rsidR="00CB7243" w:rsidRPr="005A77BF" w:rsidRDefault="00CB7243" w:rsidP="006C6C58">
      <w:pPr>
        <w:spacing w:line="360" w:lineRule="auto"/>
        <w:jc w:val="both"/>
        <w:rPr>
          <w:rFonts w:ascii="Arial" w:hAnsi="Arial" w:cs="Arial"/>
          <w:sz w:val="24"/>
          <w:szCs w:val="24"/>
        </w:rPr>
      </w:pPr>
      <w:r w:rsidRPr="005A77BF">
        <w:rPr>
          <w:rFonts w:ascii="Arial" w:hAnsi="Arial" w:cs="Arial"/>
          <w:sz w:val="24"/>
          <w:szCs w:val="24"/>
        </w:rPr>
        <w:t>Decididos de manera definitiva</w:t>
      </w:r>
      <w:r w:rsidR="006274BC" w:rsidRPr="005A77BF">
        <w:rPr>
          <w:rFonts w:ascii="Arial" w:hAnsi="Arial" w:cs="Arial"/>
          <w:sz w:val="24"/>
          <w:szCs w:val="24"/>
        </w:rPr>
        <w:t xml:space="preserve">               </w:t>
      </w:r>
      <w:r w:rsidR="00BF28A7" w:rsidRPr="005A77BF">
        <w:rPr>
          <w:rFonts w:ascii="Arial" w:hAnsi="Arial" w:cs="Arial"/>
          <w:sz w:val="24"/>
          <w:szCs w:val="24"/>
        </w:rPr>
        <w:t xml:space="preserve">      </w:t>
      </w:r>
      <w:r w:rsidR="00526A78">
        <w:rPr>
          <w:rFonts w:ascii="Arial" w:hAnsi="Arial" w:cs="Arial"/>
          <w:sz w:val="24"/>
          <w:szCs w:val="24"/>
        </w:rPr>
        <w:t xml:space="preserve">     02 </w:t>
      </w:r>
      <w:r w:rsidRPr="005A77BF">
        <w:rPr>
          <w:rFonts w:ascii="Arial" w:hAnsi="Arial" w:cs="Arial"/>
          <w:sz w:val="24"/>
          <w:szCs w:val="24"/>
        </w:rPr>
        <w:t>procesos disciplinarios.</w:t>
      </w:r>
    </w:p>
    <w:p w:rsidR="00CB7243" w:rsidRPr="005A77BF" w:rsidRDefault="00CB7243" w:rsidP="006C6C58">
      <w:pPr>
        <w:spacing w:line="360" w:lineRule="auto"/>
        <w:jc w:val="both"/>
        <w:rPr>
          <w:rFonts w:ascii="Arial" w:hAnsi="Arial" w:cs="Arial"/>
          <w:sz w:val="24"/>
          <w:szCs w:val="24"/>
        </w:rPr>
      </w:pPr>
      <w:r w:rsidRPr="005A77BF">
        <w:rPr>
          <w:rFonts w:ascii="Arial" w:hAnsi="Arial" w:cs="Arial"/>
          <w:sz w:val="24"/>
          <w:szCs w:val="24"/>
        </w:rPr>
        <w:t>A</w:t>
      </w:r>
      <w:r w:rsidR="0092699E" w:rsidRPr="005A77BF">
        <w:rPr>
          <w:rFonts w:ascii="Arial" w:hAnsi="Arial" w:cs="Arial"/>
          <w:sz w:val="24"/>
          <w:szCs w:val="24"/>
        </w:rPr>
        <w:t>l treinta</w:t>
      </w:r>
      <w:r w:rsidR="00526A78">
        <w:rPr>
          <w:rFonts w:ascii="Arial" w:hAnsi="Arial" w:cs="Arial"/>
          <w:sz w:val="24"/>
          <w:szCs w:val="24"/>
        </w:rPr>
        <w:t xml:space="preserve"> (30) de junio </w:t>
      </w:r>
      <w:r w:rsidR="007D7992" w:rsidRPr="005A77BF">
        <w:rPr>
          <w:rFonts w:ascii="Arial" w:hAnsi="Arial" w:cs="Arial"/>
          <w:sz w:val="24"/>
          <w:szCs w:val="24"/>
        </w:rPr>
        <w:t>de 2018</w:t>
      </w:r>
      <w:r w:rsidR="00B14DB3" w:rsidRPr="005A77BF">
        <w:rPr>
          <w:rFonts w:ascii="Arial" w:hAnsi="Arial" w:cs="Arial"/>
          <w:sz w:val="24"/>
          <w:szCs w:val="24"/>
        </w:rPr>
        <w:t xml:space="preserve"> </w:t>
      </w:r>
      <w:r w:rsidRPr="005A77BF">
        <w:rPr>
          <w:rFonts w:ascii="Arial" w:hAnsi="Arial" w:cs="Arial"/>
          <w:sz w:val="24"/>
          <w:szCs w:val="24"/>
        </w:rPr>
        <w:t xml:space="preserve">           </w:t>
      </w:r>
      <w:r w:rsidR="000F25DB" w:rsidRPr="005A77BF">
        <w:rPr>
          <w:rFonts w:ascii="Arial" w:hAnsi="Arial" w:cs="Arial"/>
          <w:sz w:val="24"/>
          <w:szCs w:val="24"/>
        </w:rPr>
        <w:t xml:space="preserve"> </w:t>
      </w:r>
      <w:r w:rsidR="00BF28A7" w:rsidRPr="005A77BF">
        <w:rPr>
          <w:rFonts w:ascii="Arial" w:hAnsi="Arial" w:cs="Arial"/>
          <w:sz w:val="24"/>
          <w:szCs w:val="24"/>
        </w:rPr>
        <w:t xml:space="preserve">   </w:t>
      </w:r>
      <w:r w:rsidR="00526A78">
        <w:rPr>
          <w:rFonts w:ascii="Arial" w:hAnsi="Arial" w:cs="Arial"/>
          <w:sz w:val="24"/>
          <w:szCs w:val="24"/>
        </w:rPr>
        <w:t xml:space="preserve">          69 p</w:t>
      </w:r>
      <w:r w:rsidR="000F25DB" w:rsidRPr="005A77BF">
        <w:rPr>
          <w:rFonts w:ascii="Arial" w:hAnsi="Arial" w:cs="Arial"/>
          <w:sz w:val="24"/>
          <w:szCs w:val="24"/>
        </w:rPr>
        <w:t>rocesos disciplinarios</w:t>
      </w:r>
      <w:r w:rsidRPr="005A77BF">
        <w:rPr>
          <w:rFonts w:ascii="Arial" w:hAnsi="Arial" w:cs="Arial"/>
          <w:sz w:val="24"/>
          <w:szCs w:val="24"/>
        </w:rPr>
        <w:t>.</w:t>
      </w:r>
    </w:p>
    <w:p w:rsidR="00526A78" w:rsidRDefault="000340FA" w:rsidP="00E8503F">
      <w:pPr>
        <w:spacing w:line="360" w:lineRule="auto"/>
        <w:ind w:left="4956" w:hanging="4956"/>
        <w:jc w:val="both"/>
        <w:rPr>
          <w:rFonts w:ascii="Arial" w:hAnsi="Arial" w:cs="Arial"/>
          <w:sz w:val="24"/>
          <w:szCs w:val="24"/>
        </w:rPr>
      </w:pPr>
      <w:r w:rsidRPr="005A77BF">
        <w:rPr>
          <w:rFonts w:ascii="Arial" w:hAnsi="Arial" w:cs="Arial"/>
          <w:sz w:val="24"/>
          <w:szCs w:val="24"/>
        </w:rPr>
        <w:t>Al despacho:</w:t>
      </w:r>
      <w:r w:rsidR="00526A78">
        <w:rPr>
          <w:rFonts w:ascii="Arial" w:hAnsi="Arial" w:cs="Arial"/>
          <w:sz w:val="24"/>
          <w:szCs w:val="24"/>
        </w:rPr>
        <w:t xml:space="preserve"> 62 procesos disciplinarios, con proyecto de providencia.</w:t>
      </w:r>
      <w:r w:rsidR="002B0DF3">
        <w:rPr>
          <w:rFonts w:ascii="Arial" w:hAnsi="Arial" w:cs="Arial"/>
          <w:sz w:val="24"/>
          <w:szCs w:val="24"/>
        </w:rPr>
        <w:t xml:space="preserve"> De estos una (1) investigación disciplinaria con auto de trámite.</w:t>
      </w:r>
      <w:r w:rsidR="00EF48F9" w:rsidRPr="005A77BF">
        <w:rPr>
          <w:rFonts w:ascii="Arial" w:hAnsi="Arial" w:cs="Arial"/>
          <w:sz w:val="24"/>
          <w:szCs w:val="24"/>
        </w:rPr>
        <w:t xml:space="preserve">                                      </w:t>
      </w:r>
      <w:r w:rsidR="00526A78">
        <w:rPr>
          <w:rFonts w:ascii="Arial" w:hAnsi="Arial" w:cs="Arial"/>
          <w:sz w:val="24"/>
          <w:szCs w:val="24"/>
        </w:rPr>
        <w:t xml:space="preserve">     </w:t>
      </w:r>
    </w:p>
    <w:p w:rsidR="00526A78" w:rsidRPr="005A77BF" w:rsidRDefault="00526A78" w:rsidP="00526A78">
      <w:pPr>
        <w:spacing w:line="360" w:lineRule="auto"/>
        <w:ind w:left="4956" w:hanging="4956"/>
        <w:jc w:val="both"/>
        <w:rPr>
          <w:rFonts w:ascii="Arial" w:hAnsi="Arial" w:cs="Arial"/>
          <w:sz w:val="24"/>
          <w:szCs w:val="24"/>
        </w:rPr>
      </w:pPr>
      <w:r>
        <w:rPr>
          <w:rFonts w:ascii="Arial" w:hAnsi="Arial" w:cs="Arial"/>
          <w:sz w:val="24"/>
          <w:szCs w:val="24"/>
        </w:rPr>
        <w:t>En pruebas: Siete (7) procesos disciplinarios. Cinco (5) en investigación disciplinaria y dos (2) en indagación preliminar.</w:t>
      </w:r>
    </w:p>
    <w:p w:rsidR="00074822" w:rsidRPr="005A77BF" w:rsidRDefault="0079441B" w:rsidP="006C6C58">
      <w:pPr>
        <w:spacing w:line="360" w:lineRule="auto"/>
        <w:jc w:val="both"/>
        <w:rPr>
          <w:rFonts w:ascii="Arial" w:hAnsi="Arial" w:cs="Arial"/>
          <w:b/>
          <w:sz w:val="24"/>
          <w:szCs w:val="24"/>
        </w:rPr>
      </w:pPr>
      <w:r w:rsidRPr="005A77BF">
        <w:rPr>
          <w:rFonts w:ascii="Arial" w:hAnsi="Arial" w:cs="Arial"/>
          <w:b/>
          <w:sz w:val="24"/>
          <w:szCs w:val="24"/>
        </w:rPr>
        <w:t xml:space="preserve">Los </w:t>
      </w:r>
      <w:r w:rsidR="00074822" w:rsidRPr="005A77BF">
        <w:rPr>
          <w:rFonts w:ascii="Arial" w:hAnsi="Arial" w:cs="Arial"/>
          <w:b/>
          <w:sz w:val="24"/>
          <w:szCs w:val="24"/>
        </w:rPr>
        <w:t>proces</w:t>
      </w:r>
      <w:r w:rsidR="001D3455" w:rsidRPr="005A77BF">
        <w:rPr>
          <w:rFonts w:ascii="Arial" w:hAnsi="Arial" w:cs="Arial"/>
          <w:b/>
          <w:sz w:val="24"/>
          <w:szCs w:val="24"/>
        </w:rPr>
        <w:t>o</w:t>
      </w:r>
      <w:r w:rsidR="00DC5927" w:rsidRPr="005A77BF">
        <w:rPr>
          <w:rFonts w:ascii="Arial" w:hAnsi="Arial" w:cs="Arial"/>
          <w:b/>
          <w:sz w:val="24"/>
          <w:szCs w:val="24"/>
        </w:rPr>
        <w:t xml:space="preserve">s, ingresados durante el </w:t>
      </w:r>
      <w:r w:rsidR="00EE7F49">
        <w:rPr>
          <w:rFonts w:ascii="Arial" w:hAnsi="Arial" w:cs="Arial"/>
          <w:b/>
          <w:sz w:val="24"/>
          <w:szCs w:val="24"/>
        </w:rPr>
        <w:t xml:space="preserve">segundo </w:t>
      </w:r>
      <w:r w:rsidR="00BF28A7" w:rsidRPr="005A77BF">
        <w:rPr>
          <w:rFonts w:ascii="Arial" w:hAnsi="Arial" w:cs="Arial"/>
          <w:b/>
          <w:sz w:val="24"/>
          <w:szCs w:val="24"/>
        </w:rPr>
        <w:t xml:space="preserve">trimestre, fueron </w:t>
      </w:r>
      <w:r w:rsidR="00EE7F49">
        <w:rPr>
          <w:rFonts w:ascii="Arial" w:hAnsi="Arial" w:cs="Arial"/>
          <w:b/>
          <w:sz w:val="24"/>
          <w:szCs w:val="24"/>
        </w:rPr>
        <w:t>trece (13</w:t>
      </w:r>
      <w:r w:rsidR="0018468C" w:rsidRPr="005A77BF">
        <w:rPr>
          <w:rFonts w:ascii="Arial" w:hAnsi="Arial" w:cs="Arial"/>
          <w:b/>
          <w:sz w:val="24"/>
          <w:szCs w:val="24"/>
        </w:rPr>
        <w:t>):</w:t>
      </w:r>
    </w:p>
    <w:p w:rsidR="0079441B" w:rsidRPr="005A77BF" w:rsidRDefault="00DC5927" w:rsidP="006C6C58">
      <w:pPr>
        <w:spacing w:line="360" w:lineRule="auto"/>
        <w:jc w:val="both"/>
        <w:rPr>
          <w:rFonts w:ascii="Arial" w:hAnsi="Arial" w:cs="Arial"/>
          <w:sz w:val="24"/>
          <w:szCs w:val="24"/>
        </w:rPr>
      </w:pPr>
      <w:r w:rsidRPr="005A77BF">
        <w:rPr>
          <w:rFonts w:ascii="Arial" w:hAnsi="Arial" w:cs="Arial"/>
          <w:sz w:val="24"/>
          <w:szCs w:val="24"/>
        </w:rPr>
        <w:t>Exp.</w:t>
      </w:r>
      <w:r w:rsidR="001D3455" w:rsidRPr="005A77BF">
        <w:rPr>
          <w:rFonts w:ascii="Arial" w:hAnsi="Arial" w:cs="Arial"/>
          <w:sz w:val="24"/>
          <w:szCs w:val="24"/>
        </w:rPr>
        <w:t xml:space="preserve"> No. </w:t>
      </w:r>
      <w:r w:rsidR="00EE7F49">
        <w:rPr>
          <w:rFonts w:ascii="Arial" w:hAnsi="Arial" w:cs="Arial"/>
          <w:sz w:val="24"/>
          <w:szCs w:val="24"/>
        </w:rPr>
        <w:t>015</w:t>
      </w:r>
      <w:r w:rsidR="00A86EFC" w:rsidRPr="005A77BF">
        <w:rPr>
          <w:rFonts w:ascii="Arial" w:hAnsi="Arial" w:cs="Arial"/>
          <w:sz w:val="24"/>
          <w:szCs w:val="24"/>
        </w:rPr>
        <w:t xml:space="preserve"> de 2018</w:t>
      </w:r>
    </w:p>
    <w:p w:rsidR="00DC5927" w:rsidRPr="005A77BF" w:rsidRDefault="00EE7F49" w:rsidP="006C6C58">
      <w:pPr>
        <w:spacing w:line="360" w:lineRule="auto"/>
        <w:jc w:val="both"/>
        <w:rPr>
          <w:rFonts w:ascii="Arial" w:hAnsi="Arial" w:cs="Arial"/>
          <w:sz w:val="24"/>
          <w:szCs w:val="24"/>
        </w:rPr>
      </w:pPr>
      <w:r>
        <w:rPr>
          <w:rFonts w:ascii="Arial" w:hAnsi="Arial" w:cs="Arial"/>
          <w:sz w:val="24"/>
          <w:szCs w:val="24"/>
        </w:rPr>
        <w:t>Exp. No. 016</w:t>
      </w:r>
      <w:r w:rsidR="00A86EFC" w:rsidRPr="005A77BF">
        <w:rPr>
          <w:rFonts w:ascii="Arial" w:hAnsi="Arial" w:cs="Arial"/>
          <w:sz w:val="24"/>
          <w:szCs w:val="24"/>
        </w:rPr>
        <w:t xml:space="preserve"> de 2018</w:t>
      </w:r>
      <w:r w:rsidR="00DC5927" w:rsidRPr="005A77BF">
        <w:rPr>
          <w:rFonts w:ascii="Arial" w:hAnsi="Arial" w:cs="Arial"/>
          <w:sz w:val="24"/>
          <w:szCs w:val="24"/>
        </w:rPr>
        <w:t>.</w:t>
      </w:r>
    </w:p>
    <w:p w:rsidR="00DC5927" w:rsidRPr="005A77BF" w:rsidRDefault="00BF28A7" w:rsidP="006C6C58">
      <w:pPr>
        <w:spacing w:line="360" w:lineRule="auto"/>
        <w:jc w:val="both"/>
        <w:rPr>
          <w:rFonts w:ascii="Arial" w:hAnsi="Arial" w:cs="Arial"/>
          <w:sz w:val="24"/>
          <w:szCs w:val="24"/>
        </w:rPr>
      </w:pPr>
      <w:r w:rsidRPr="005A77BF">
        <w:rPr>
          <w:rFonts w:ascii="Arial" w:hAnsi="Arial" w:cs="Arial"/>
          <w:sz w:val="24"/>
          <w:szCs w:val="24"/>
        </w:rPr>
        <w:t xml:space="preserve">Exp. </w:t>
      </w:r>
      <w:r w:rsidR="00EE7F49">
        <w:rPr>
          <w:rFonts w:ascii="Arial" w:hAnsi="Arial" w:cs="Arial"/>
          <w:sz w:val="24"/>
          <w:szCs w:val="24"/>
        </w:rPr>
        <w:t>No. 017</w:t>
      </w:r>
      <w:r w:rsidR="00A86EFC" w:rsidRPr="005A77BF">
        <w:rPr>
          <w:rFonts w:ascii="Arial" w:hAnsi="Arial" w:cs="Arial"/>
          <w:sz w:val="24"/>
          <w:szCs w:val="24"/>
        </w:rPr>
        <w:t xml:space="preserve"> de 2018</w:t>
      </w:r>
      <w:r w:rsidR="00DC5927" w:rsidRPr="005A77BF">
        <w:rPr>
          <w:rFonts w:ascii="Arial" w:hAnsi="Arial" w:cs="Arial"/>
          <w:sz w:val="24"/>
          <w:szCs w:val="24"/>
        </w:rPr>
        <w:t>.</w:t>
      </w:r>
    </w:p>
    <w:p w:rsidR="00DC5927" w:rsidRPr="005A77BF" w:rsidRDefault="00EE7F49" w:rsidP="006C6C58">
      <w:pPr>
        <w:spacing w:line="360" w:lineRule="auto"/>
        <w:jc w:val="both"/>
        <w:rPr>
          <w:rFonts w:ascii="Arial" w:hAnsi="Arial" w:cs="Arial"/>
          <w:sz w:val="24"/>
          <w:szCs w:val="24"/>
        </w:rPr>
      </w:pPr>
      <w:r>
        <w:rPr>
          <w:rFonts w:ascii="Arial" w:hAnsi="Arial" w:cs="Arial"/>
          <w:sz w:val="24"/>
          <w:szCs w:val="24"/>
        </w:rPr>
        <w:t>Exp. No. 018</w:t>
      </w:r>
      <w:r w:rsidR="00A86EFC" w:rsidRPr="005A77BF">
        <w:rPr>
          <w:rFonts w:ascii="Arial" w:hAnsi="Arial" w:cs="Arial"/>
          <w:sz w:val="24"/>
          <w:szCs w:val="24"/>
        </w:rPr>
        <w:t xml:space="preserve"> de 2018</w:t>
      </w:r>
      <w:r w:rsidR="00DC5927" w:rsidRPr="005A77BF">
        <w:rPr>
          <w:rFonts w:ascii="Arial" w:hAnsi="Arial" w:cs="Arial"/>
          <w:sz w:val="24"/>
          <w:szCs w:val="24"/>
        </w:rPr>
        <w:t>.</w:t>
      </w:r>
    </w:p>
    <w:p w:rsidR="00BF28A7" w:rsidRPr="005A77BF" w:rsidRDefault="00EE7F49" w:rsidP="006C6C58">
      <w:pPr>
        <w:spacing w:line="360" w:lineRule="auto"/>
        <w:jc w:val="both"/>
        <w:rPr>
          <w:rFonts w:ascii="Arial" w:hAnsi="Arial" w:cs="Arial"/>
          <w:sz w:val="24"/>
          <w:szCs w:val="24"/>
        </w:rPr>
      </w:pPr>
      <w:r>
        <w:rPr>
          <w:rFonts w:ascii="Arial" w:hAnsi="Arial" w:cs="Arial"/>
          <w:sz w:val="24"/>
          <w:szCs w:val="24"/>
        </w:rPr>
        <w:t>Exp. No. 019</w:t>
      </w:r>
      <w:r w:rsidR="00A86EFC" w:rsidRPr="005A77BF">
        <w:rPr>
          <w:rFonts w:ascii="Arial" w:hAnsi="Arial" w:cs="Arial"/>
          <w:sz w:val="24"/>
          <w:szCs w:val="24"/>
        </w:rPr>
        <w:t xml:space="preserve"> de 2018</w:t>
      </w:r>
      <w:r w:rsidR="00BF28A7" w:rsidRPr="005A77BF">
        <w:rPr>
          <w:rFonts w:ascii="Arial" w:hAnsi="Arial" w:cs="Arial"/>
          <w:sz w:val="24"/>
          <w:szCs w:val="24"/>
        </w:rPr>
        <w:t>.</w:t>
      </w:r>
    </w:p>
    <w:p w:rsidR="00A86EFC" w:rsidRPr="005A77BF" w:rsidRDefault="00EE7F49" w:rsidP="006C6C58">
      <w:pPr>
        <w:spacing w:line="360" w:lineRule="auto"/>
        <w:jc w:val="both"/>
        <w:rPr>
          <w:rFonts w:ascii="Arial" w:hAnsi="Arial" w:cs="Arial"/>
          <w:sz w:val="24"/>
          <w:szCs w:val="24"/>
        </w:rPr>
      </w:pPr>
      <w:r>
        <w:rPr>
          <w:rFonts w:ascii="Arial" w:hAnsi="Arial" w:cs="Arial"/>
          <w:sz w:val="24"/>
          <w:szCs w:val="24"/>
        </w:rPr>
        <w:t>Exp. No. 020</w:t>
      </w:r>
      <w:r w:rsidR="00A86EFC" w:rsidRPr="005A77BF">
        <w:rPr>
          <w:rFonts w:ascii="Arial" w:hAnsi="Arial" w:cs="Arial"/>
          <w:sz w:val="24"/>
          <w:szCs w:val="24"/>
        </w:rPr>
        <w:t xml:space="preserve"> de 2018.</w:t>
      </w:r>
    </w:p>
    <w:p w:rsidR="002A4FB9" w:rsidRPr="005A77BF" w:rsidRDefault="00EE7F49" w:rsidP="006C6C58">
      <w:pPr>
        <w:spacing w:line="360" w:lineRule="auto"/>
        <w:jc w:val="both"/>
        <w:rPr>
          <w:rFonts w:ascii="Arial" w:hAnsi="Arial" w:cs="Arial"/>
          <w:sz w:val="24"/>
          <w:szCs w:val="24"/>
        </w:rPr>
      </w:pPr>
      <w:r>
        <w:rPr>
          <w:rFonts w:ascii="Arial" w:hAnsi="Arial" w:cs="Arial"/>
          <w:sz w:val="24"/>
          <w:szCs w:val="24"/>
        </w:rPr>
        <w:t>Exp. No. 021</w:t>
      </w:r>
      <w:r w:rsidR="00A86EFC" w:rsidRPr="005A77BF">
        <w:rPr>
          <w:rFonts w:ascii="Arial" w:hAnsi="Arial" w:cs="Arial"/>
          <w:sz w:val="24"/>
          <w:szCs w:val="24"/>
        </w:rPr>
        <w:t xml:space="preserve"> de 2018.</w:t>
      </w:r>
    </w:p>
    <w:p w:rsidR="00A86EFC" w:rsidRPr="005A77BF" w:rsidRDefault="00EE7F49" w:rsidP="006C6C58">
      <w:pPr>
        <w:spacing w:line="360" w:lineRule="auto"/>
        <w:jc w:val="both"/>
        <w:rPr>
          <w:rFonts w:ascii="Arial" w:hAnsi="Arial" w:cs="Arial"/>
          <w:sz w:val="24"/>
          <w:szCs w:val="24"/>
        </w:rPr>
      </w:pPr>
      <w:r>
        <w:rPr>
          <w:rFonts w:ascii="Arial" w:hAnsi="Arial" w:cs="Arial"/>
          <w:sz w:val="24"/>
          <w:szCs w:val="24"/>
        </w:rPr>
        <w:t>Exp. No. 022</w:t>
      </w:r>
      <w:r w:rsidR="00A86EFC" w:rsidRPr="005A77BF">
        <w:rPr>
          <w:rFonts w:ascii="Arial" w:hAnsi="Arial" w:cs="Arial"/>
          <w:sz w:val="24"/>
          <w:szCs w:val="24"/>
        </w:rPr>
        <w:t xml:space="preserve"> de 2018.</w:t>
      </w:r>
    </w:p>
    <w:p w:rsidR="00A86EFC" w:rsidRPr="005A77BF" w:rsidRDefault="00EE7F49" w:rsidP="006C6C58">
      <w:pPr>
        <w:spacing w:line="360" w:lineRule="auto"/>
        <w:jc w:val="both"/>
        <w:rPr>
          <w:rFonts w:ascii="Arial" w:hAnsi="Arial" w:cs="Arial"/>
          <w:sz w:val="24"/>
          <w:szCs w:val="24"/>
        </w:rPr>
      </w:pPr>
      <w:r>
        <w:rPr>
          <w:rFonts w:ascii="Arial" w:hAnsi="Arial" w:cs="Arial"/>
          <w:sz w:val="24"/>
          <w:szCs w:val="24"/>
        </w:rPr>
        <w:t>Exp. No. 023</w:t>
      </w:r>
      <w:r w:rsidR="00A86EFC" w:rsidRPr="005A77BF">
        <w:rPr>
          <w:rFonts w:ascii="Arial" w:hAnsi="Arial" w:cs="Arial"/>
          <w:sz w:val="24"/>
          <w:szCs w:val="24"/>
        </w:rPr>
        <w:t xml:space="preserve"> de 2018.</w:t>
      </w:r>
    </w:p>
    <w:p w:rsidR="00A86EFC" w:rsidRPr="005A77BF" w:rsidRDefault="00EE7F49" w:rsidP="006C6C58">
      <w:pPr>
        <w:spacing w:line="360" w:lineRule="auto"/>
        <w:jc w:val="both"/>
        <w:rPr>
          <w:rFonts w:ascii="Arial" w:hAnsi="Arial" w:cs="Arial"/>
          <w:sz w:val="24"/>
          <w:szCs w:val="24"/>
        </w:rPr>
      </w:pPr>
      <w:r>
        <w:rPr>
          <w:rFonts w:ascii="Arial" w:hAnsi="Arial" w:cs="Arial"/>
          <w:sz w:val="24"/>
          <w:szCs w:val="24"/>
        </w:rPr>
        <w:t>Exp. No. 024</w:t>
      </w:r>
      <w:r w:rsidR="00A86EFC" w:rsidRPr="005A77BF">
        <w:rPr>
          <w:rFonts w:ascii="Arial" w:hAnsi="Arial" w:cs="Arial"/>
          <w:sz w:val="24"/>
          <w:szCs w:val="24"/>
        </w:rPr>
        <w:t xml:space="preserve"> de 2018.</w:t>
      </w:r>
    </w:p>
    <w:p w:rsidR="00A86EFC" w:rsidRPr="005A77BF" w:rsidRDefault="00EE7F49" w:rsidP="006C6C58">
      <w:pPr>
        <w:spacing w:line="360" w:lineRule="auto"/>
        <w:jc w:val="both"/>
        <w:rPr>
          <w:rFonts w:ascii="Arial" w:hAnsi="Arial" w:cs="Arial"/>
          <w:sz w:val="24"/>
          <w:szCs w:val="24"/>
        </w:rPr>
      </w:pPr>
      <w:r>
        <w:rPr>
          <w:rFonts w:ascii="Arial" w:hAnsi="Arial" w:cs="Arial"/>
          <w:sz w:val="24"/>
          <w:szCs w:val="24"/>
        </w:rPr>
        <w:t>Exp. No. 025</w:t>
      </w:r>
      <w:r w:rsidR="00A86EFC" w:rsidRPr="005A77BF">
        <w:rPr>
          <w:rFonts w:ascii="Arial" w:hAnsi="Arial" w:cs="Arial"/>
          <w:sz w:val="24"/>
          <w:szCs w:val="24"/>
        </w:rPr>
        <w:t xml:space="preserve"> de 2018.</w:t>
      </w:r>
    </w:p>
    <w:p w:rsidR="00A86EFC" w:rsidRPr="005A77BF" w:rsidRDefault="00EE7F49" w:rsidP="006C6C58">
      <w:pPr>
        <w:spacing w:line="360" w:lineRule="auto"/>
        <w:jc w:val="both"/>
        <w:rPr>
          <w:rFonts w:ascii="Arial" w:hAnsi="Arial" w:cs="Arial"/>
          <w:sz w:val="24"/>
          <w:szCs w:val="24"/>
        </w:rPr>
      </w:pPr>
      <w:r>
        <w:rPr>
          <w:rFonts w:ascii="Arial" w:hAnsi="Arial" w:cs="Arial"/>
          <w:sz w:val="24"/>
          <w:szCs w:val="24"/>
        </w:rPr>
        <w:t>Exp. No. 026</w:t>
      </w:r>
      <w:r w:rsidR="00A86EFC" w:rsidRPr="005A77BF">
        <w:rPr>
          <w:rFonts w:ascii="Arial" w:hAnsi="Arial" w:cs="Arial"/>
          <w:sz w:val="24"/>
          <w:szCs w:val="24"/>
        </w:rPr>
        <w:t xml:space="preserve"> de 2018.</w:t>
      </w:r>
    </w:p>
    <w:p w:rsidR="00A86EFC" w:rsidRPr="005A77BF" w:rsidRDefault="00EE7F49" w:rsidP="006C6C58">
      <w:pPr>
        <w:spacing w:line="360" w:lineRule="auto"/>
        <w:jc w:val="both"/>
        <w:rPr>
          <w:rFonts w:ascii="Arial" w:hAnsi="Arial" w:cs="Arial"/>
          <w:sz w:val="24"/>
          <w:szCs w:val="24"/>
        </w:rPr>
      </w:pPr>
      <w:r>
        <w:rPr>
          <w:rFonts w:ascii="Arial" w:hAnsi="Arial" w:cs="Arial"/>
          <w:sz w:val="24"/>
          <w:szCs w:val="24"/>
        </w:rPr>
        <w:t>Exp. No. 027</w:t>
      </w:r>
      <w:r w:rsidR="00A86EFC" w:rsidRPr="005A77BF">
        <w:rPr>
          <w:rFonts w:ascii="Arial" w:hAnsi="Arial" w:cs="Arial"/>
          <w:sz w:val="24"/>
          <w:szCs w:val="24"/>
        </w:rPr>
        <w:t xml:space="preserve"> de 2018.</w:t>
      </w:r>
    </w:p>
    <w:p w:rsidR="00EE7F49" w:rsidRDefault="00DC5927" w:rsidP="006C6C58">
      <w:pPr>
        <w:spacing w:line="360" w:lineRule="auto"/>
        <w:jc w:val="both"/>
        <w:rPr>
          <w:rFonts w:ascii="Arial" w:hAnsi="Arial" w:cs="Arial"/>
          <w:b/>
          <w:sz w:val="24"/>
          <w:szCs w:val="24"/>
        </w:rPr>
      </w:pPr>
      <w:r w:rsidRPr="005A77BF">
        <w:rPr>
          <w:rFonts w:ascii="Arial" w:hAnsi="Arial" w:cs="Arial"/>
          <w:b/>
          <w:sz w:val="24"/>
          <w:szCs w:val="24"/>
        </w:rPr>
        <w:t xml:space="preserve">Se decidieron, </w:t>
      </w:r>
      <w:r w:rsidR="002A4FB9" w:rsidRPr="005A77BF">
        <w:rPr>
          <w:rFonts w:ascii="Arial" w:hAnsi="Arial" w:cs="Arial"/>
          <w:b/>
          <w:sz w:val="24"/>
          <w:szCs w:val="24"/>
        </w:rPr>
        <w:t xml:space="preserve">de manera definitiva, </w:t>
      </w:r>
      <w:r w:rsidRPr="005A77BF">
        <w:rPr>
          <w:rFonts w:ascii="Arial" w:hAnsi="Arial" w:cs="Arial"/>
          <w:b/>
          <w:sz w:val="24"/>
          <w:szCs w:val="24"/>
        </w:rPr>
        <w:t>durante</w:t>
      </w:r>
      <w:r w:rsidR="00BF28A7" w:rsidRPr="005A77BF">
        <w:rPr>
          <w:rFonts w:ascii="Arial" w:hAnsi="Arial" w:cs="Arial"/>
          <w:b/>
          <w:sz w:val="24"/>
          <w:szCs w:val="24"/>
        </w:rPr>
        <w:t xml:space="preserve"> el </w:t>
      </w:r>
      <w:r w:rsidR="00EE7F49">
        <w:rPr>
          <w:rFonts w:ascii="Arial" w:hAnsi="Arial" w:cs="Arial"/>
          <w:b/>
          <w:sz w:val="24"/>
          <w:szCs w:val="24"/>
        </w:rPr>
        <w:t>segundo</w:t>
      </w:r>
      <w:r w:rsidR="00A86EFC" w:rsidRPr="005A77BF">
        <w:rPr>
          <w:rFonts w:ascii="Arial" w:hAnsi="Arial" w:cs="Arial"/>
          <w:b/>
          <w:sz w:val="24"/>
          <w:szCs w:val="24"/>
        </w:rPr>
        <w:t xml:space="preserve"> trimestre</w:t>
      </w:r>
      <w:r w:rsidR="0032590D" w:rsidRPr="005A77BF">
        <w:rPr>
          <w:rFonts w:ascii="Arial" w:hAnsi="Arial" w:cs="Arial"/>
          <w:b/>
          <w:sz w:val="24"/>
          <w:szCs w:val="24"/>
        </w:rPr>
        <w:t>:</w:t>
      </w:r>
      <w:r w:rsidR="00A86EFC" w:rsidRPr="005A77BF">
        <w:rPr>
          <w:rFonts w:ascii="Arial" w:hAnsi="Arial" w:cs="Arial"/>
          <w:b/>
          <w:sz w:val="24"/>
          <w:szCs w:val="24"/>
        </w:rPr>
        <w:t xml:space="preserve"> </w:t>
      </w:r>
      <w:r w:rsidR="00EE7F49">
        <w:rPr>
          <w:rFonts w:ascii="Arial" w:hAnsi="Arial" w:cs="Arial"/>
          <w:b/>
          <w:sz w:val="24"/>
          <w:szCs w:val="24"/>
        </w:rPr>
        <w:t>dos (02</w:t>
      </w:r>
      <w:r w:rsidRPr="005A77BF">
        <w:rPr>
          <w:rFonts w:ascii="Arial" w:hAnsi="Arial" w:cs="Arial"/>
          <w:b/>
          <w:sz w:val="24"/>
          <w:szCs w:val="24"/>
        </w:rPr>
        <w:t>)</w:t>
      </w:r>
      <w:r w:rsidR="00AC5248" w:rsidRPr="005A77BF">
        <w:rPr>
          <w:rFonts w:ascii="Arial" w:hAnsi="Arial" w:cs="Arial"/>
          <w:b/>
          <w:sz w:val="24"/>
          <w:szCs w:val="24"/>
        </w:rPr>
        <w:t xml:space="preserve"> </w:t>
      </w:r>
      <w:r w:rsidR="00074822" w:rsidRPr="005A77BF">
        <w:rPr>
          <w:rFonts w:ascii="Arial" w:hAnsi="Arial" w:cs="Arial"/>
          <w:b/>
          <w:sz w:val="24"/>
          <w:szCs w:val="24"/>
        </w:rPr>
        <w:t>procesos disc</w:t>
      </w:r>
      <w:r w:rsidR="002A4FB9" w:rsidRPr="005A77BF">
        <w:rPr>
          <w:rFonts w:ascii="Arial" w:hAnsi="Arial" w:cs="Arial"/>
          <w:b/>
          <w:sz w:val="24"/>
          <w:szCs w:val="24"/>
        </w:rPr>
        <w:t>iplinarios</w:t>
      </w:r>
      <w:r w:rsidR="00EE7F49">
        <w:rPr>
          <w:rFonts w:ascii="Arial" w:hAnsi="Arial" w:cs="Arial"/>
          <w:b/>
          <w:sz w:val="24"/>
          <w:szCs w:val="24"/>
        </w:rPr>
        <w:t>:</w:t>
      </w:r>
    </w:p>
    <w:p w:rsidR="00074822" w:rsidRPr="00F7273F" w:rsidRDefault="00EE7F49" w:rsidP="006C6C58">
      <w:pPr>
        <w:spacing w:line="360" w:lineRule="auto"/>
        <w:jc w:val="both"/>
        <w:rPr>
          <w:rFonts w:ascii="Arial" w:hAnsi="Arial" w:cs="Arial"/>
          <w:sz w:val="24"/>
          <w:szCs w:val="24"/>
        </w:rPr>
      </w:pPr>
      <w:r w:rsidRPr="00F7273F">
        <w:rPr>
          <w:rFonts w:ascii="Arial" w:hAnsi="Arial" w:cs="Arial"/>
          <w:sz w:val="24"/>
          <w:szCs w:val="24"/>
        </w:rPr>
        <w:t>Uno</w:t>
      </w:r>
      <w:r w:rsidR="00A86EFC" w:rsidRPr="00F7273F">
        <w:rPr>
          <w:rFonts w:ascii="Arial" w:hAnsi="Arial" w:cs="Arial"/>
          <w:sz w:val="24"/>
          <w:szCs w:val="24"/>
        </w:rPr>
        <w:t xml:space="preserve"> </w:t>
      </w:r>
      <w:r w:rsidR="00F7273F">
        <w:rPr>
          <w:rFonts w:ascii="Arial" w:hAnsi="Arial" w:cs="Arial"/>
          <w:sz w:val="24"/>
          <w:szCs w:val="24"/>
        </w:rPr>
        <w:t xml:space="preserve">(1) </w:t>
      </w:r>
      <w:r w:rsidR="00A86EFC" w:rsidRPr="00F7273F">
        <w:rPr>
          <w:rFonts w:ascii="Arial" w:hAnsi="Arial" w:cs="Arial"/>
          <w:sz w:val="24"/>
          <w:szCs w:val="24"/>
        </w:rPr>
        <w:t>con auto de remisión, en acatamiento del poder preferente de la Procuraduría General de la Nación</w:t>
      </w:r>
      <w:r w:rsidR="00DB6149" w:rsidRPr="00F7273F">
        <w:rPr>
          <w:rFonts w:ascii="Arial" w:hAnsi="Arial" w:cs="Arial"/>
          <w:sz w:val="24"/>
          <w:szCs w:val="24"/>
        </w:rPr>
        <w:t>:</w:t>
      </w:r>
    </w:p>
    <w:p w:rsidR="00DB6149" w:rsidRPr="005A77BF" w:rsidRDefault="00EE7F49" w:rsidP="006C6C58">
      <w:pPr>
        <w:spacing w:line="360" w:lineRule="auto"/>
        <w:jc w:val="both"/>
        <w:rPr>
          <w:rFonts w:ascii="Arial" w:hAnsi="Arial" w:cs="Arial"/>
          <w:sz w:val="24"/>
          <w:szCs w:val="24"/>
        </w:rPr>
      </w:pPr>
      <w:r>
        <w:rPr>
          <w:rFonts w:ascii="Arial" w:hAnsi="Arial" w:cs="Arial"/>
          <w:sz w:val="24"/>
          <w:szCs w:val="24"/>
        </w:rPr>
        <w:t>Exp. No. 009 de 2018.</w:t>
      </w:r>
    </w:p>
    <w:p w:rsidR="00F35655" w:rsidRDefault="00EE7F49" w:rsidP="006C6C58">
      <w:pPr>
        <w:spacing w:line="360" w:lineRule="auto"/>
        <w:jc w:val="both"/>
        <w:rPr>
          <w:rFonts w:ascii="Arial" w:hAnsi="Arial" w:cs="Arial"/>
          <w:sz w:val="24"/>
          <w:szCs w:val="24"/>
        </w:rPr>
      </w:pPr>
      <w:r>
        <w:rPr>
          <w:rFonts w:ascii="Arial" w:hAnsi="Arial" w:cs="Arial"/>
          <w:sz w:val="24"/>
          <w:szCs w:val="24"/>
        </w:rPr>
        <w:t xml:space="preserve">Uno </w:t>
      </w:r>
      <w:r w:rsidR="00F7273F">
        <w:rPr>
          <w:rFonts w:ascii="Arial" w:hAnsi="Arial" w:cs="Arial"/>
          <w:sz w:val="24"/>
          <w:szCs w:val="24"/>
        </w:rPr>
        <w:t xml:space="preserve">(1) </w:t>
      </w:r>
      <w:r>
        <w:rPr>
          <w:rFonts w:ascii="Arial" w:hAnsi="Arial" w:cs="Arial"/>
          <w:sz w:val="24"/>
          <w:szCs w:val="24"/>
        </w:rPr>
        <w:t>con auto de remisión, por competencia, al Consejo Superior de la Judicatura:</w:t>
      </w:r>
    </w:p>
    <w:p w:rsidR="00EE7F49" w:rsidRDefault="00EE7F49" w:rsidP="006C6C58">
      <w:pPr>
        <w:spacing w:line="360" w:lineRule="auto"/>
        <w:jc w:val="both"/>
        <w:rPr>
          <w:rFonts w:ascii="Arial" w:hAnsi="Arial" w:cs="Arial"/>
          <w:sz w:val="24"/>
          <w:szCs w:val="24"/>
        </w:rPr>
      </w:pPr>
      <w:r>
        <w:rPr>
          <w:rFonts w:ascii="Arial" w:hAnsi="Arial" w:cs="Arial"/>
          <w:sz w:val="24"/>
          <w:szCs w:val="24"/>
        </w:rPr>
        <w:t>Exp. No. 084 de 2017.</w:t>
      </w:r>
    </w:p>
    <w:p w:rsidR="00F1000E" w:rsidRPr="00C22FE9" w:rsidRDefault="008357A1" w:rsidP="006C6C58">
      <w:pPr>
        <w:spacing w:line="360" w:lineRule="auto"/>
        <w:jc w:val="both"/>
        <w:rPr>
          <w:rFonts w:ascii="Arial" w:hAnsi="Arial" w:cs="Arial"/>
          <w:b/>
          <w:sz w:val="24"/>
          <w:szCs w:val="24"/>
          <w:u w:val="single"/>
        </w:rPr>
      </w:pPr>
      <w:r w:rsidRPr="00C22FE9">
        <w:rPr>
          <w:rFonts w:ascii="Arial" w:hAnsi="Arial" w:cs="Arial"/>
          <w:b/>
          <w:sz w:val="24"/>
          <w:szCs w:val="24"/>
          <w:u w:val="single"/>
        </w:rPr>
        <w:t xml:space="preserve">Los procesos disciplinarios activos, son </w:t>
      </w:r>
      <w:r w:rsidR="00F7273F" w:rsidRPr="00C22FE9">
        <w:rPr>
          <w:rFonts w:ascii="Arial" w:hAnsi="Arial" w:cs="Arial"/>
          <w:b/>
          <w:sz w:val="24"/>
          <w:szCs w:val="24"/>
          <w:u w:val="single"/>
        </w:rPr>
        <w:t>69 y</w:t>
      </w:r>
      <w:r w:rsidR="00F1000E" w:rsidRPr="00C22FE9">
        <w:rPr>
          <w:rFonts w:ascii="Arial" w:hAnsi="Arial" w:cs="Arial"/>
          <w:b/>
          <w:sz w:val="24"/>
          <w:szCs w:val="24"/>
          <w:u w:val="single"/>
        </w:rPr>
        <w:t xml:space="preserve"> corresponden:</w:t>
      </w:r>
    </w:p>
    <w:p w:rsidR="005443FD" w:rsidRPr="00C22FE9" w:rsidRDefault="00F7273F" w:rsidP="00C22FE9">
      <w:pPr>
        <w:spacing w:line="360" w:lineRule="auto"/>
        <w:jc w:val="both"/>
        <w:rPr>
          <w:rFonts w:ascii="Arial" w:hAnsi="Arial" w:cs="Arial"/>
          <w:b/>
          <w:sz w:val="24"/>
          <w:szCs w:val="24"/>
        </w:rPr>
      </w:pPr>
      <w:r w:rsidRPr="00C22FE9">
        <w:rPr>
          <w:rFonts w:ascii="Arial" w:hAnsi="Arial" w:cs="Arial"/>
          <w:b/>
          <w:sz w:val="24"/>
          <w:szCs w:val="24"/>
        </w:rPr>
        <w:t>A la vigencia 2017: 43</w:t>
      </w:r>
      <w:r w:rsidR="00F1000E" w:rsidRPr="00C22FE9">
        <w:rPr>
          <w:rFonts w:ascii="Arial" w:hAnsi="Arial" w:cs="Arial"/>
          <w:b/>
          <w:sz w:val="24"/>
          <w:szCs w:val="24"/>
        </w:rPr>
        <w:t xml:space="preserve"> y </w:t>
      </w:r>
      <w:r w:rsidR="00C22FE9">
        <w:rPr>
          <w:rFonts w:ascii="Arial" w:hAnsi="Arial" w:cs="Arial"/>
          <w:b/>
          <w:sz w:val="24"/>
          <w:szCs w:val="24"/>
        </w:rPr>
        <w:t>a</w:t>
      </w:r>
      <w:r w:rsidR="00F1000E" w:rsidRPr="00C22FE9">
        <w:rPr>
          <w:rFonts w:ascii="Arial" w:hAnsi="Arial" w:cs="Arial"/>
          <w:b/>
          <w:sz w:val="24"/>
          <w:szCs w:val="24"/>
        </w:rPr>
        <w:t xml:space="preserve"> la </w:t>
      </w:r>
      <w:r w:rsidRPr="00C22FE9">
        <w:rPr>
          <w:rFonts w:ascii="Arial" w:hAnsi="Arial" w:cs="Arial"/>
          <w:b/>
          <w:sz w:val="24"/>
          <w:szCs w:val="24"/>
        </w:rPr>
        <w:t>vigencia 2018: 26.</w:t>
      </w:r>
    </w:p>
    <w:p w:rsidR="008357A1" w:rsidRPr="005A77BF" w:rsidRDefault="008357A1" w:rsidP="006C6C58">
      <w:pPr>
        <w:spacing w:line="360" w:lineRule="auto"/>
        <w:jc w:val="both"/>
        <w:rPr>
          <w:rFonts w:ascii="Arial" w:hAnsi="Arial" w:cs="Arial"/>
          <w:b/>
          <w:sz w:val="24"/>
          <w:szCs w:val="24"/>
        </w:rPr>
      </w:pPr>
      <w:r w:rsidRPr="005A77BF">
        <w:rPr>
          <w:rFonts w:ascii="Arial" w:hAnsi="Arial" w:cs="Arial"/>
          <w:b/>
          <w:sz w:val="24"/>
          <w:szCs w:val="24"/>
        </w:rPr>
        <w:t>De la vigencia dos mil diecisiete (2017)</w:t>
      </w:r>
      <w:r w:rsidR="00F7273F">
        <w:rPr>
          <w:rFonts w:ascii="Arial" w:hAnsi="Arial" w:cs="Arial"/>
          <w:b/>
          <w:sz w:val="24"/>
          <w:szCs w:val="24"/>
        </w:rPr>
        <w:t>: 43</w:t>
      </w:r>
      <w:r w:rsidR="00F1000E" w:rsidRPr="005A77BF">
        <w:rPr>
          <w:rFonts w:ascii="Arial" w:hAnsi="Arial" w:cs="Arial"/>
          <w:b/>
          <w:sz w:val="24"/>
          <w:szCs w:val="24"/>
        </w:rPr>
        <w:t xml:space="preserve"> procesos disciplinarios:</w:t>
      </w:r>
      <w:r w:rsidRPr="005A77BF">
        <w:rPr>
          <w:rFonts w:ascii="Arial" w:hAnsi="Arial" w:cs="Arial"/>
          <w:b/>
          <w:sz w:val="24"/>
          <w:szCs w:val="24"/>
        </w:rPr>
        <w:t xml:space="preserve"> </w:t>
      </w:r>
    </w:p>
    <w:p w:rsidR="00B35D6F"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001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002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024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029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030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038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039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040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041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042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w:t>
      </w:r>
      <w:r w:rsidR="00D04D90" w:rsidRPr="005A77BF">
        <w:rPr>
          <w:rFonts w:ascii="Arial" w:hAnsi="Arial" w:cs="Arial"/>
          <w:sz w:val="24"/>
          <w:szCs w:val="24"/>
        </w:rPr>
        <w:t>43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 xml:space="preserve">Exp. No. 044 de 2017. </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 xml:space="preserve">Exp. No. 045 de 2017. </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046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047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048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049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050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053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054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055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056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057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058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059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060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061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062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065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066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067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068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069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080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083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085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086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089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091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092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094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095 de 2017.</w:t>
      </w:r>
    </w:p>
    <w:p w:rsidR="00D04D90" w:rsidRPr="005A77BF" w:rsidRDefault="00D04D90" w:rsidP="0040113E">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096 de 2017.</w:t>
      </w:r>
    </w:p>
    <w:p w:rsidR="00F1000E" w:rsidRPr="005A77BF" w:rsidRDefault="008357A1" w:rsidP="00F1000E">
      <w:pPr>
        <w:spacing w:line="360" w:lineRule="auto"/>
        <w:jc w:val="both"/>
        <w:rPr>
          <w:rFonts w:ascii="Arial" w:hAnsi="Arial" w:cs="Arial"/>
          <w:b/>
          <w:sz w:val="24"/>
          <w:szCs w:val="24"/>
        </w:rPr>
      </w:pPr>
      <w:r w:rsidRPr="005A77BF">
        <w:rPr>
          <w:rFonts w:ascii="Arial" w:hAnsi="Arial" w:cs="Arial"/>
          <w:b/>
          <w:sz w:val="24"/>
          <w:szCs w:val="24"/>
        </w:rPr>
        <w:t>De la vigencia 2018</w:t>
      </w:r>
      <w:r w:rsidR="00F1000E" w:rsidRPr="005A77BF">
        <w:rPr>
          <w:rFonts w:ascii="Arial" w:hAnsi="Arial" w:cs="Arial"/>
          <w:b/>
          <w:sz w:val="24"/>
          <w:szCs w:val="24"/>
        </w:rPr>
        <w:t xml:space="preserve">: </w:t>
      </w:r>
      <w:r w:rsidR="00F7273F">
        <w:rPr>
          <w:rFonts w:ascii="Arial" w:hAnsi="Arial" w:cs="Arial"/>
          <w:b/>
          <w:sz w:val="24"/>
          <w:szCs w:val="24"/>
        </w:rPr>
        <w:t>26</w:t>
      </w:r>
      <w:r w:rsidR="00173634" w:rsidRPr="005A77BF">
        <w:rPr>
          <w:rFonts w:ascii="Arial" w:hAnsi="Arial" w:cs="Arial"/>
          <w:b/>
          <w:sz w:val="24"/>
          <w:szCs w:val="24"/>
        </w:rPr>
        <w:t xml:space="preserve"> procesos disciplinarios:</w:t>
      </w:r>
    </w:p>
    <w:p w:rsidR="008357A1" w:rsidRPr="005A77BF" w:rsidRDefault="008357A1" w:rsidP="00F1000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001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002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003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004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005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006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007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008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010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011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012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013 de 2018.</w:t>
      </w:r>
    </w:p>
    <w:p w:rsidR="008357A1"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014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015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016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017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018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019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020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021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022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023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024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025 de 2018.</w:t>
      </w:r>
    </w:p>
    <w:p w:rsidR="00F7273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026 de 2018.</w:t>
      </w:r>
    </w:p>
    <w:p w:rsidR="00F7273F" w:rsidRPr="005A77BF" w:rsidRDefault="00F7273F" w:rsidP="0040113E">
      <w:pPr>
        <w:pStyle w:val="Prrafodelista"/>
        <w:numPr>
          <w:ilvl w:val="0"/>
          <w:numId w:val="13"/>
        </w:numPr>
        <w:spacing w:line="360" w:lineRule="auto"/>
        <w:jc w:val="both"/>
        <w:rPr>
          <w:rFonts w:ascii="Arial" w:hAnsi="Arial" w:cs="Arial"/>
          <w:sz w:val="24"/>
          <w:szCs w:val="24"/>
        </w:rPr>
      </w:pPr>
      <w:r>
        <w:rPr>
          <w:rFonts w:ascii="Arial" w:hAnsi="Arial" w:cs="Arial"/>
          <w:sz w:val="24"/>
          <w:szCs w:val="24"/>
        </w:rPr>
        <w:t>Exp. No. 027 de 2018.</w:t>
      </w:r>
    </w:p>
    <w:p w:rsidR="000C523D" w:rsidRDefault="000C523D" w:rsidP="006C6C58">
      <w:pPr>
        <w:spacing w:line="360" w:lineRule="auto"/>
        <w:jc w:val="both"/>
        <w:rPr>
          <w:rFonts w:ascii="Arial" w:hAnsi="Arial" w:cs="Arial"/>
          <w:b/>
          <w:sz w:val="24"/>
          <w:szCs w:val="24"/>
        </w:rPr>
      </w:pPr>
      <w:r>
        <w:rPr>
          <w:rFonts w:ascii="Arial" w:hAnsi="Arial" w:cs="Arial"/>
          <w:b/>
          <w:sz w:val="24"/>
          <w:szCs w:val="24"/>
        </w:rPr>
        <w:t>Vigencia 2017:</w:t>
      </w:r>
    </w:p>
    <w:p w:rsidR="00C8677A" w:rsidRPr="005A77BF" w:rsidRDefault="00C8677A" w:rsidP="006C6C58">
      <w:pPr>
        <w:spacing w:line="360" w:lineRule="auto"/>
        <w:jc w:val="both"/>
        <w:rPr>
          <w:rFonts w:ascii="Arial" w:hAnsi="Arial" w:cs="Arial"/>
          <w:b/>
          <w:sz w:val="24"/>
          <w:szCs w:val="24"/>
        </w:rPr>
      </w:pPr>
      <w:r w:rsidRPr="005A77BF">
        <w:rPr>
          <w:rFonts w:ascii="Arial" w:hAnsi="Arial" w:cs="Arial"/>
          <w:b/>
          <w:sz w:val="24"/>
          <w:szCs w:val="24"/>
        </w:rPr>
        <w:t xml:space="preserve">En investigación </w:t>
      </w:r>
      <w:r w:rsidR="00F7273F">
        <w:rPr>
          <w:rFonts w:ascii="Arial" w:hAnsi="Arial" w:cs="Arial"/>
          <w:b/>
          <w:sz w:val="24"/>
          <w:szCs w:val="24"/>
        </w:rPr>
        <w:t>dis</w:t>
      </w:r>
      <w:r w:rsidR="000C523D">
        <w:rPr>
          <w:rFonts w:ascii="Arial" w:hAnsi="Arial" w:cs="Arial"/>
          <w:b/>
          <w:sz w:val="24"/>
          <w:szCs w:val="24"/>
        </w:rPr>
        <w:t>ciplinaria: Dos (2) procesos:</w:t>
      </w:r>
    </w:p>
    <w:p w:rsidR="00C8677A" w:rsidRPr="005A77BF" w:rsidRDefault="00C8677A" w:rsidP="006C6C58">
      <w:pPr>
        <w:spacing w:line="360" w:lineRule="auto"/>
        <w:jc w:val="both"/>
        <w:rPr>
          <w:rFonts w:ascii="Arial" w:hAnsi="Arial" w:cs="Arial"/>
          <w:sz w:val="24"/>
          <w:szCs w:val="24"/>
        </w:rPr>
      </w:pPr>
      <w:r w:rsidRPr="005A77BF">
        <w:rPr>
          <w:rFonts w:ascii="Arial" w:hAnsi="Arial" w:cs="Arial"/>
          <w:sz w:val="24"/>
          <w:szCs w:val="24"/>
        </w:rPr>
        <w:t>Exp. No. 001 de 2017.</w:t>
      </w:r>
      <w:r w:rsidR="00192A27">
        <w:rPr>
          <w:rFonts w:ascii="Arial" w:hAnsi="Arial" w:cs="Arial"/>
          <w:sz w:val="24"/>
          <w:szCs w:val="24"/>
        </w:rPr>
        <w:t xml:space="preserve"> (en pruebas).</w:t>
      </w:r>
    </w:p>
    <w:p w:rsidR="00C8677A" w:rsidRPr="005A77BF" w:rsidRDefault="00C8677A" w:rsidP="006C6C58">
      <w:pPr>
        <w:spacing w:line="360" w:lineRule="auto"/>
        <w:jc w:val="both"/>
        <w:rPr>
          <w:rFonts w:ascii="Arial" w:hAnsi="Arial" w:cs="Arial"/>
          <w:sz w:val="24"/>
          <w:szCs w:val="24"/>
        </w:rPr>
      </w:pPr>
      <w:r w:rsidRPr="005A77BF">
        <w:rPr>
          <w:rFonts w:ascii="Arial" w:hAnsi="Arial" w:cs="Arial"/>
          <w:sz w:val="24"/>
          <w:szCs w:val="24"/>
        </w:rPr>
        <w:t>Exp. No. 002 de 2017.</w:t>
      </w:r>
      <w:r w:rsidR="00192A27">
        <w:rPr>
          <w:rFonts w:ascii="Arial" w:hAnsi="Arial" w:cs="Arial"/>
          <w:sz w:val="24"/>
          <w:szCs w:val="24"/>
        </w:rPr>
        <w:t xml:space="preserve"> (al despacho).</w:t>
      </w:r>
    </w:p>
    <w:p w:rsidR="005443FD" w:rsidRPr="005A77BF" w:rsidRDefault="001777E0" w:rsidP="006C6C58">
      <w:pPr>
        <w:spacing w:line="360" w:lineRule="auto"/>
        <w:jc w:val="both"/>
        <w:rPr>
          <w:rFonts w:ascii="Arial" w:hAnsi="Arial" w:cs="Arial"/>
          <w:b/>
          <w:sz w:val="24"/>
          <w:szCs w:val="24"/>
        </w:rPr>
      </w:pPr>
      <w:r>
        <w:rPr>
          <w:rFonts w:ascii="Arial" w:hAnsi="Arial" w:cs="Arial"/>
          <w:b/>
          <w:sz w:val="24"/>
          <w:szCs w:val="24"/>
        </w:rPr>
        <w:t>Al despacho</w:t>
      </w:r>
      <w:r w:rsidR="004B0348" w:rsidRPr="005A77BF">
        <w:rPr>
          <w:rFonts w:ascii="Arial" w:hAnsi="Arial" w:cs="Arial"/>
          <w:b/>
          <w:sz w:val="24"/>
          <w:szCs w:val="24"/>
        </w:rPr>
        <w:t>:</w:t>
      </w:r>
      <w:r w:rsidR="00EA1AD1" w:rsidRPr="005A77BF">
        <w:rPr>
          <w:rFonts w:ascii="Arial" w:hAnsi="Arial" w:cs="Arial"/>
          <w:b/>
          <w:sz w:val="24"/>
          <w:szCs w:val="24"/>
        </w:rPr>
        <w:t xml:space="preserve"> </w:t>
      </w:r>
      <w:r w:rsidR="00192A27">
        <w:rPr>
          <w:rFonts w:ascii="Arial" w:hAnsi="Arial" w:cs="Arial"/>
          <w:b/>
          <w:sz w:val="24"/>
          <w:szCs w:val="24"/>
        </w:rPr>
        <w:t>Cuarenta (42</w:t>
      </w:r>
      <w:r w:rsidR="00F35655">
        <w:rPr>
          <w:rFonts w:ascii="Arial" w:hAnsi="Arial" w:cs="Arial"/>
          <w:b/>
          <w:sz w:val="24"/>
          <w:szCs w:val="24"/>
        </w:rPr>
        <w:t>) procesos</w:t>
      </w:r>
      <w:r w:rsidR="00577408">
        <w:rPr>
          <w:rFonts w:ascii="Arial" w:hAnsi="Arial" w:cs="Arial"/>
          <w:b/>
          <w:sz w:val="24"/>
          <w:szCs w:val="24"/>
        </w:rPr>
        <w:t>,</w:t>
      </w:r>
      <w:r w:rsidR="00F35655">
        <w:rPr>
          <w:rFonts w:ascii="Arial" w:hAnsi="Arial" w:cs="Arial"/>
          <w:b/>
          <w:sz w:val="24"/>
          <w:szCs w:val="24"/>
        </w:rPr>
        <w:t xml:space="preserve"> </w:t>
      </w:r>
      <w:r w:rsidR="00F7273F">
        <w:rPr>
          <w:rFonts w:ascii="Arial" w:hAnsi="Arial" w:cs="Arial"/>
          <w:b/>
          <w:sz w:val="24"/>
          <w:szCs w:val="24"/>
        </w:rPr>
        <w:t>con proyectos de providencia: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002 de 2017. Laura Milena. Auto de trámite.</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024 de 2017. María de los Ángeles.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029 de 2017. María de los Ángeles.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030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038 de 2017. Laura Milena.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039 de 2017. Laura Milena.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040 de 2017. María de los Ángeles.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041 de 2017. Laura Milena.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042 de 2017. Laura Milena. Remisión por competencia.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043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044 de 2017. Laura Milena.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045 de 2017. Laura Milena.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046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047 de 2017. Laura Milena. Remisión por competencia.</w:t>
      </w:r>
    </w:p>
    <w:p w:rsidR="00081726" w:rsidRDefault="00081726" w:rsidP="00081726">
      <w:pPr>
        <w:spacing w:line="360" w:lineRule="auto"/>
        <w:jc w:val="both"/>
        <w:rPr>
          <w:rFonts w:ascii="Arial" w:hAnsi="Arial" w:cs="Arial"/>
          <w:sz w:val="24"/>
          <w:szCs w:val="24"/>
        </w:rPr>
      </w:pPr>
      <w:r>
        <w:rPr>
          <w:rFonts w:ascii="Arial" w:hAnsi="Arial" w:cs="Arial"/>
          <w:sz w:val="24"/>
          <w:szCs w:val="24"/>
        </w:rPr>
        <w:t xml:space="preserve">Exp. No. 048 de 2017. María de los Ángeles. Investigación disciplinaria. </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049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050 de 2017. Laura Milena.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053 de 2017. María de los Ángeles.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054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055 de 2017. María de los Ángeles. Remisión por competencia.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056 de 2017. Laura Milena.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057 de 2017. Laura Milena. Remisión por competencia.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058 de 2017. Laura Milena. Remisión por competencia.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059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060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061 de 2017. María de los Ángeles.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062 de 2017. María de los Ángeles.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065 de 2017. María de los Ángeles.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066 de 2017. Laura Milena. Remisión por competencia.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067 de 2017. María de los Ángeles. Terminación del proceso y archivo definitivo de las diligencias.</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068 de 2017. Laura Milena.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069 de 2017. María de los Ángeles. Remisión por competencia.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080 de 2017. Laura Milena.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083 de 2017. Laura Milena. Terminación del proceso y archiv</w:t>
      </w:r>
      <w:r w:rsidR="008D2607">
        <w:rPr>
          <w:rFonts w:ascii="Arial" w:hAnsi="Arial" w:cs="Arial"/>
          <w:sz w:val="24"/>
          <w:szCs w:val="24"/>
        </w:rPr>
        <w:t>o definitivo.</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085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086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089 de 2017. María de los Ángeles. Remisión por competencia.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091 de 2017. Laura Milena. Remisión por competencia.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092 de 2017. Laura Milena.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094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095 de 2017. María de los Ángeles. Investigación disciplinaria.</w:t>
      </w:r>
    </w:p>
    <w:p w:rsidR="00081726" w:rsidRDefault="00081726" w:rsidP="00081726">
      <w:pPr>
        <w:spacing w:line="360" w:lineRule="auto"/>
        <w:jc w:val="both"/>
        <w:rPr>
          <w:rFonts w:ascii="Arial" w:hAnsi="Arial" w:cs="Arial"/>
          <w:sz w:val="24"/>
          <w:szCs w:val="24"/>
        </w:rPr>
      </w:pPr>
      <w:r>
        <w:rPr>
          <w:rFonts w:ascii="Arial" w:hAnsi="Arial" w:cs="Arial"/>
          <w:sz w:val="24"/>
          <w:szCs w:val="24"/>
        </w:rPr>
        <w:t>Exp. No. 096 de 2017. María de los Ángeles. Investigación disciplinaria.</w:t>
      </w:r>
    </w:p>
    <w:p w:rsidR="008D2607" w:rsidRDefault="008D2607" w:rsidP="000C2D46">
      <w:pPr>
        <w:spacing w:line="360" w:lineRule="auto"/>
        <w:jc w:val="both"/>
        <w:rPr>
          <w:rFonts w:ascii="Arial" w:hAnsi="Arial" w:cs="Arial"/>
          <w:b/>
          <w:sz w:val="24"/>
          <w:szCs w:val="24"/>
        </w:rPr>
      </w:pPr>
      <w:r>
        <w:rPr>
          <w:rFonts w:ascii="Arial" w:hAnsi="Arial" w:cs="Arial"/>
          <w:b/>
          <w:sz w:val="24"/>
          <w:szCs w:val="24"/>
        </w:rPr>
        <w:t>De la vigencia 2018:</w:t>
      </w:r>
    </w:p>
    <w:p w:rsidR="00F7273F" w:rsidRDefault="008D2607" w:rsidP="000C2D46">
      <w:pPr>
        <w:spacing w:line="360" w:lineRule="auto"/>
        <w:jc w:val="both"/>
        <w:rPr>
          <w:rFonts w:ascii="Arial" w:hAnsi="Arial" w:cs="Arial"/>
          <w:b/>
          <w:sz w:val="24"/>
          <w:szCs w:val="24"/>
        </w:rPr>
      </w:pPr>
      <w:r>
        <w:rPr>
          <w:rFonts w:ascii="Arial" w:hAnsi="Arial" w:cs="Arial"/>
          <w:b/>
          <w:sz w:val="24"/>
          <w:szCs w:val="24"/>
        </w:rPr>
        <w:t>E</w:t>
      </w:r>
      <w:r w:rsidR="00770E75" w:rsidRPr="005A77BF">
        <w:rPr>
          <w:rFonts w:ascii="Arial" w:hAnsi="Arial" w:cs="Arial"/>
          <w:b/>
          <w:sz w:val="24"/>
          <w:szCs w:val="24"/>
        </w:rPr>
        <w:t xml:space="preserve">n </w:t>
      </w:r>
      <w:r w:rsidR="00F7273F">
        <w:rPr>
          <w:rFonts w:ascii="Arial" w:hAnsi="Arial" w:cs="Arial"/>
          <w:b/>
          <w:sz w:val="24"/>
          <w:szCs w:val="24"/>
        </w:rPr>
        <w:t>investigación d</w:t>
      </w:r>
      <w:r>
        <w:rPr>
          <w:rFonts w:ascii="Arial" w:hAnsi="Arial" w:cs="Arial"/>
          <w:b/>
          <w:sz w:val="24"/>
          <w:szCs w:val="24"/>
        </w:rPr>
        <w:t xml:space="preserve">isciplinaria: </w:t>
      </w:r>
      <w:r w:rsidR="00F7273F">
        <w:rPr>
          <w:rFonts w:ascii="Arial" w:hAnsi="Arial" w:cs="Arial"/>
          <w:b/>
          <w:sz w:val="24"/>
          <w:szCs w:val="24"/>
        </w:rPr>
        <w:t xml:space="preserve">Cuatro (4) </w:t>
      </w:r>
      <w:r w:rsidR="007B1226">
        <w:rPr>
          <w:rFonts w:ascii="Arial" w:hAnsi="Arial" w:cs="Arial"/>
          <w:b/>
          <w:sz w:val="24"/>
          <w:szCs w:val="24"/>
        </w:rPr>
        <w:t>procesos disciplinario</w:t>
      </w:r>
      <w:r w:rsidR="00F7273F">
        <w:rPr>
          <w:rFonts w:ascii="Arial" w:hAnsi="Arial" w:cs="Arial"/>
          <w:b/>
          <w:sz w:val="24"/>
          <w:szCs w:val="24"/>
        </w:rPr>
        <w:t>s:</w:t>
      </w:r>
    </w:p>
    <w:p w:rsidR="00F7273F" w:rsidRPr="00F7273F" w:rsidRDefault="00F7273F" w:rsidP="000C2D46">
      <w:pPr>
        <w:spacing w:line="360" w:lineRule="auto"/>
        <w:jc w:val="both"/>
        <w:rPr>
          <w:rFonts w:ascii="Arial" w:hAnsi="Arial" w:cs="Arial"/>
          <w:sz w:val="24"/>
          <w:szCs w:val="24"/>
        </w:rPr>
      </w:pPr>
      <w:r w:rsidRPr="00F7273F">
        <w:rPr>
          <w:rFonts w:ascii="Arial" w:hAnsi="Arial" w:cs="Arial"/>
          <w:sz w:val="24"/>
          <w:szCs w:val="24"/>
        </w:rPr>
        <w:t>Exp. No. 001 de 2018.</w:t>
      </w:r>
    </w:p>
    <w:p w:rsidR="00F7273F" w:rsidRPr="00F7273F" w:rsidRDefault="00F7273F" w:rsidP="000C2D46">
      <w:pPr>
        <w:spacing w:line="360" w:lineRule="auto"/>
        <w:jc w:val="both"/>
        <w:rPr>
          <w:rFonts w:ascii="Arial" w:hAnsi="Arial" w:cs="Arial"/>
          <w:sz w:val="24"/>
          <w:szCs w:val="24"/>
        </w:rPr>
      </w:pPr>
      <w:r w:rsidRPr="00F7273F">
        <w:rPr>
          <w:rFonts w:ascii="Arial" w:hAnsi="Arial" w:cs="Arial"/>
          <w:sz w:val="24"/>
          <w:szCs w:val="24"/>
        </w:rPr>
        <w:t>Exp. No. 004 de 2018.</w:t>
      </w:r>
    </w:p>
    <w:p w:rsidR="00F7273F" w:rsidRPr="00F7273F" w:rsidRDefault="00F7273F" w:rsidP="000C2D46">
      <w:pPr>
        <w:spacing w:line="360" w:lineRule="auto"/>
        <w:jc w:val="both"/>
        <w:rPr>
          <w:rFonts w:ascii="Arial" w:hAnsi="Arial" w:cs="Arial"/>
          <w:sz w:val="24"/>
          <w:szCs w:val="24"/>
        </w:rPr>
      </w:pPr>
      <w:r w:rsidRPr="00F7273F">
        <w:rPr>
          <w:rFonts w:ascii="Arial" w:hAnsi="Arial" w:cs="Arial"/>
          <w:sz w:val="24"/>
          <w:szCs w:val="24"/>
        </w:rPr>
        <w:t>Exp. No. 015 de 2018.</w:t>
      </w:r>
    </w:p>
    <w:p w:rsidR="00F7273F" w:rsidRDefault="00F7273F" w:rsidP="000C2D46">
      <w:pPr>
        <w:spacing w:line="360" w:lineRule="auto"/>
        <w:jc w:val="both"/>
        <w:rPr>
          <w:rFonts w:ascii="Arial" w:hAnsi="Arial" w:cs="Arial"/>
          <w:sz w:val="24"/>
          <w:szCs w:val="24"/>
        </w:rPr>
      </w:pPr>
      <w:r w:rsidRPr="00F7273F">
        <w:rPr>
          <w:rFonts w:ascii="Arial" w:hAnsi="Arial" w:cs="Arial"/>
          <w:sz w:val="24"/>
          <w:szCs w:val="24"/>
        </w:rPr>
        <w:t>Exp. No. 024 de 2018.</w:t>
      </w:r>
    </w:p>
    <w:p w:rsidR="00F7273F" w:rsidRPr="00F7273F" w:rsidRDefault="00F7273F" w:rsidP="000C2D46">
      <w:pPr>
        <w:spacing w:line="360" w:lineRule="auto"/>
        <w:jc w:val="both"/>
        <w:rPr>
          <w:rFonts w:ascii="Arial" w:hAnsi="Arial" w:cs="Arial"/>
          <w:b/>
          <w:sz w:val="24"/>
          <w:szCs w:val="24"/>
        </w:rPr>
      </w:pPr>
      <w:r w:rsidRPr="00F7273F">
        <w:rPr>
          <w:rFonts w:ascii="Arial" w:hAnsi="Arial" w:cs="Arial"/>
          <w:b/>
          <w:sz w:val="24"/>
          <w:szCs w:val="24"/>
        </w:rPr>
        <w:t>En indagació</w:t>
      </w:r>
      <w:r w:rsidR="007B1226">
        <w:rPr>
          <w:rFonts w:ascii="Arial" w:hAnsi="Arial" w:cs="Arial"/>
          <w:b/>
          <w:sz w:val="24"/>
          <w:szCs w:val="24"/>
        </w:rPr>
        <w:t>n preliminar</w:t>
      </w:r>
      <w:r w:rsidRPr="00F7273F">
        <w:rPr>
          <w:rFonts w:ascii="Arial" w:hAnsi="Arial" w:cs="Arial"/>
          <w:b/>
          <w:sz w:val="24"/>
          <w:szCs w:val="24"/>
        </w:rPr>
        <w:t>: Dos (2) procesos disciplinarios:</w:t>
      </w:r>
    </w:p>
    <w:p w:rsidR="00F7273F" w:rsidRDefault="00F7273F" w:rsidP="000C2D46">
      <w:pPr>
        <w:spacing w:line="360" w:lineRule="auto"/>
        <w:jc w:val="both"/>
        <w:rPr>
          <w:rFonts w:ascii="Arial" w:hAnsi="Arial" w:cs="Arial"/>
          <w:sz w:val="24"/>
          <w:szCs w:val="24"/>
        </w:rPr>
      </w:pPr>
      <w:r>
        <w:rPr>
          <w:rFonts w:ascii="Arial" w:hAnsi="Arial" w:cs="Arial"/>
          <w:sz w:val="24"/>
          <w:szCs w:val="24"/>
        </w:rPr>
        <w:t>Exp. No. 012 de 2018.</w:t>
      </w:r>
    </w:p>
    <w:p w:rsidR="00F7273F" w:rsidRPr="00F7273F" w:rsidRDefault="00F7273F" w:rsidP="000C2D46">
      <w:pPr>
        <w:spacing w:line="360" w:lineRule="auto"/>
        <w:jc w:val="both"/>
        <w:rPr>
          <w:rFonts w:ascii="Arial" w:hAnsi="Arial" w:cs="Arial"/>
          <w:sz w:val="24"/>
          <w:szCs w:val="24"/>
        </w:rPr>
      </w:pPr>
      <w:r>
        <w:rPr>
          <w:rFonts w:ascii="Arial" w:hAnsi="Arial" w:cs="Arial"/>
          <w:sz w:val="24"/>
          <w:szCs w:val="24"/>
        </w:rPr>
        <w:t>Exp. No. 018 de 2018.</w:t>
      </w:r>
    </w:p>
    <w:p w:rsidR="00770E75" w:rsidRDefault="00F7273F" w:rsidP="000C2D46">
      <w:pPr>
        <w:spacing w:line="360" w:lineRule="auto"/>
        <w:jc w:val="both"/>
        <w:rPr>
          <w:rFonts w:ascii="Arial" w:hAnsi="Arial" w:cs="Arial"/>
          <w:b/>
          <w:sz w:val="24"/>
          <w:szCs w:val="24"/>
        </w:rPr>
      </w:pPr>
      <w:r>
        <w:rPr>
          <w:rFonts w:ascii="Arial" w:hAnsi="Arial" w:cs="Arial"/>
          <w:b/>
          <w:sz w:val="24"/>
          <w:szCs w:val="24"/>
        </w:rPr>
        <w:t>A</w:t>
      </w:r>
      <w:r w:rsidR="00770E75" w:rsidRPr="005A77BF">
        <w:rPr>
          <w:rFonts w:ascii="Arial" w:hAnsi="Arial" w:cs="Arial"/>
          <w:b/>
          <w:sz w:val="24"/>
          <w:szCs w:val="24"/>
        </w:rPr>
        <w:t>l despacho,</w:t>
      </w:r>
      <w:r>
        <w:rPr>
          <w:rFonts w:ascii="Arial" w:hAnsi="Arial" w:cs="Arial"/>
          <w:b/>
          <w:sz w:val="24"/>
          <w:szCs w:val="24"/>
        </w:rPr>
        <w:t xml:space="preserve"> con proyecto de providencia 20</w:t>
      </w:r>
      <w:r w:rsidR="00770E75" w:rsidRPr="005A77BF">
        <w:rPr>
          <w:rFonts w:ascii="Arial" w:hAnsi="Arial" w:cs="Arial"/>
          <w:b/>
          <w:sz w:val="24"/>
          <w:szCs w:val="24"/>
        </w:rPr>
        <w:t xml:space="preserve"> expedientes:</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002 de 2018. Laura Milena. Auto Inhibitorio – Archivo.</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003 de 2018. Laura Milena. Remisión por competencia a la Procuraduría General de la Nación.</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005 de 2018. Laura Milena. Auto Inhibitorio – Archivo.</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006 de 2018. Laura Milena. Auto Inhibitorio – Archivo.</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007 de 2018. Laura Milena. Auto Inhibitorio – Archivo.</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008 de 2018. María de los Ángeles. Terminación del proceso y archivo definitivo de las diligencias.</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010 de 2018. María de los Ángeles. Investigación disciplinaria.</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011 de 2018. María de los Ángeles. Terminación del proceso y archivo definitivo de las diligencias.</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013 de 2018. Laura Milena. Indagación preliminar.</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014 de 2018. Laura Milena. Indagación preliminar.</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016 de 2018. Laura Milena. Investigación disciplinaria.</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017 de 2018. María de los Ángeles. Investigación disciplinaria.</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019 de 2018. María de los Ángeles. Investigación disciplinaria.</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020 de 2018. Laura Milena. Terminación del proceso y archivo definitivo de las diligencias.</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021 de 2018. Investigación disciplinaria.</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022 de 2018. María de los Ángeles. Indagación preliminar.</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023 de 2018. María de los Ángeles. Remisión por competencia.</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025 de 2018. Laura Milena. Indagación preliminar.</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026 de 2018. María de los Ángeles. Investigación disciplinaria.</w:t>
      </w:r>
    </w:p>
    <w:p w:rsidR="009F7568" w:rsidRDefault="009F7568" w:rsidP="009F7568">
      <w:pPr>
        <w:spacing w:line="360" w:lineRule="auto"/>
        <w:jc w:val="both"/>
        <w:rPr>
          <w:rFonts w:ascii="Arial" w:hAnsi="Arial" w:cs="Arial"/>
          <w:sz w:val="24"/>
          <w:szCs w:val="24"/>
        </w:rPr>
      </w:pPr>
      <w:r>
        <w:rPr>
          <w:rFonts w:ascii="Arial" w:hAnsi="Arial" w:cs="Arial"/>
          <w:sz w:val="24"/>
          <w:szCs w:val="24"/>
        </w:rPr>
        <w:t>Exp. No. 027 de 2018. Terminación del proceso y archivo definitivo de las diligencias.</w:t>
      </w:r>
    </w:p>
    <w:p w:rsidR="000C2D46" w:rsidRPr="005A77BF" w:rsidRDefault="000C2D46" w:rsidP="006C6C58">
      <w:pPr>
        <w:spacing w:line="360" w:lineRule="auto"/>
        <w:jc w:val="both"/>
        <w:rPr>
          <w:rFonts w:ascii="Arial" w:hAnsi="Arial" w:cs="Arial"/>
          <w:b/>
          <w:sz w:val="24"/>
          <w:szCs w:val="24"/>
        </w:rPr>
      </w:pPr>
      <w:r w:rsidRPr="005A77BF">
        <w:rPr>
          <w:rFonts w:ascii="Arial" w:hAnsi="Arial" w:cs="Arial"/>
          <w:b/>
          <w:sz w:val="24"/>
          <w:szCs w:val="24"/>
        </w:rPr>
        <w:t xml:space="preserve">De los expedientes activos, se encuentran al despacho </w:t>
      </w:r>
      <w:r w:rsidR="00192A27">
        <w:rPr>
          <w:rFonts w:ascii="Arial" w:hAnsi="Arial" w:cs="Arial"/>
          <w:b/>
          <w:sz w:val="24"/>
          <w:szCs w:val="24"/>
        </w:rPr>
        <w:t>sesenta y dos (62</w:t>
      </w:r>
      <w:r w:rsidR="00107B2F" w:rsidRPr="005A77BF">
        <w:rPr>
          <w:rFonts w:ascii="Arial" w:hAnsi="Arial" w:cs="Arial"/>
          <w:b/>
          <w:sz w:val="24"/>
          <w:szCs w:val="24"/>
        </w:rPr>
        <w:t>) procesos disciplinarios, con sus correspondientes proyectos de providencia:</w:t>
      </w:r>
    </w:p>
    <w:p w:rsidR="00107B2F" w:rsidRPr="005A77BF" w:rsidRDefault="00107B2F" w:rsidP="006C6C58">
      <w:pPr>
        <w:spacing w:line="360" w:lineRule="auto"/>
        <w:jc w:val="both"/>
        <w:rPr>
          <w:rFonts w:ascii="Arial" w:hAnsi="Arial" w:cs="Arial"/>
          <w:b/>
          <w:sz w:val="24"/>
          <w:szCs w:val="24"/>
        </w:rPr>
      </w:pPr>
      <w:r w:rsidRPr="005A77BF">
        <w:rPr>
          <w:rFonts w:ascii="Arial" w:hAnsi="Arial" w:cs="Arial"/>
          <w:b/>
          <w:sz w:val="24"/>
          <w:szCs w:val="24"/>
        </w:rPr>
        <w:t xml:space="preserve">De la vigencia 2017 están al </w:t>
      </w:r>
      <w:r w:rsidR="00192A27">
        <w:rPr>
          <w:rFonts w:ascii="Arial" w:hAnsi="Arial" w:cs="Arial"/>
          <w:b/>
          <w:sz w:val="24"/>
          <w:szCs w:val="24"/>
        </w:rPr>
        <w:t>despacho 42</w:t>
      </w:r>
      <w:r w:rsidR="008D2607">
        <w:rPr>
          <w:rFonts w:ascii="Arial" w:hAnsi="Arial" w:cs="Arial"/>
          <w:b/>
          <w:sz w:val="24"/>
          <w:szCs w:val="24"/>
        </w:rPr>
        <w:t xml:space="preserve"> expedientes.</w:t>
      </w:r>
    </w:p>
    <w:p w:rsidR="005F518E" w:rsidRDefault="00107B2F" w:rsidP="00192A27">
      <w:pPr>
        <w:spacing w:line="360" w:lineRule="auto"/>
        <w:jc w:val="both"/>
        <w:rPr>
          <w:rFonts w:ascii="Arial" w:hAnsi="Arial" w:cs="Arial"/>
          <w:b/>
          <w:sz w:val="24"/>
          <w:szCs w:val="24"/>
        </w:rPr>
      </w:pPr>
      <w:r w:rsidRPr="005A77BF">
        <w:rPr>
          <w:rFonts w:ascii="Arial" w:hAnsi="Arial" w:cs="Arial"/>
          <w:b/>
          <w:sz w:val="24"/>
          <w:szCs w:val="24"/>
        </w:rPr>
        <w:t>De la vi</w:t>
      </w:r>
      <w:r w:rsidR="00192A27">
        <w:rPr>
          <w:rFonts w:ascii="Arial" w:hAnsi="Arial" w:cs="Arial"/>
          <w:b/>
          <w:sz w:val="24"/>
          <w:szCs w:val="24"/>
        </w:rPr>
        <w:t>gencia 2018 están al despacho 20</w:t>
      </w:r>
      <w:r w:rsidR="008D2607">
        <w:rPr>
          <w:rFonts w:ascii="Arial" w:hAnsi="Arial" w:cs="Arial"/>
          <w:b/>
          <w:sz w:val="24"/>
          <w:szCs w:val="24"/>
        </w:rPr>
        <w:t xml:space="preserve"> expedientes.</w:t>
      </w:r>
    </w:p>
    <w:p w:rsidR="008D2607" w:rsidRDefault="008D2607" w:rsidP="00192A27">
      <w:pPr>
        <w:spacing w:line="360" w:lineRule="auto"/>
        <w:jc w:val="both"/>
        <w:rPr>
          <w:rFonts w:ascii="Arial" w:hAnsi="Arial" w:cs="Arial"/>
          <w:b/>
          <w:sz w:val="24"/>
          <w:szCs w:val="24"/>
        </w:rPr>
      </w:pPr>
      <w:r>
        <w:rPr>
          <w:rFonts w:ascii="Arial" w:hAnsi="Arial" w:cs="Arial"/>
          <w:b/>
          <w:sz w:val="24"/>
          <w:szCs w:val="24"/>
        </w:rPr>
        <w:t>En pruebas 7 expedientes: 5 investigaciones, 2 indagaciones.</w:t>
      </w:r>
    </w:p>
    <w:p w:rsidR="00AD3555" w:rsidRDefault="00A152F7" w:rsidP="00A152F7">
      <w:pPr>
        <w:spacing w:line="360" w:lineRule="auto"/>
        <w:jc w:val="both"/>
        <w:rPr>
          <w:rFonts w:ascii="Arial" w:hAnsi="Arial" w:cs="Arial"/>
          <w:b/>
          <w:bCs/>
          <w:sz w:val="24"/>
          <w:szCs w:val="24"/>
        </w:rPr>
      </w:pPr>
      <w:r>
        <w:rPr>
          <w:rFonts w:ascii="Arial" w:hAnsi="Arial" w:cs="Arial"/>
          <w:b/>
          <w:bCs/>
          <w:sz w:val="24"/>
          <w:szCs w:val="24"/>
        </w:rPr>
        <w:t>Al despacho</w:t>
      </w:r>
      <w:r w:rsidR="00A3191E">
        <w:rPr>
          <w:rFonts w:ascii="Arial" w:hAnsi="Arial" w:cs="Arial"/>
          <w:b/>
          <w:bCs/>
          <w:sz w:val="24"/>
          <w:szCs w:val="24"/>
        </w:rPr>
        <w:t>,</w:t>
      </w:r>
      <w:r>
        <w:rPr>
          <w:rFonts w:ascii="Arial" w:hAnsi="Arial" w:cs="Arial"/>
          <w:b/>
          <w:bCs/>
          <w:sz w:val="24"/>
          <w:szCs w:val="24"/>
        </w:rPr>
        <w:t xml:space="preserve"> con proyecto de providen</w:t>
      </w:r>
      <w:r w:rsidR="005866D3">
        <w:rPr>
          <w:rFonts w:ascii="Arial" w:hAnsi="Arial" w:cs="Arial"/>
          <w:b/>
          <w:bCs/>
          <w:sz w:val="24"/>
          <w:szCs w:val="24"/>
        </w:rPr>
        <w:t>cia</w:t>
      </w:r>
      <w:r w:rsidR="00A3191E">
        <w:rPr>
          <w:rFonts w:ascii="Arial" w:hAnsi="Arial" w:cs="Arial"/>
          <w:b/>
          <w:bCs/>
          <w:sz w:val="24"/>
          <w:szCs w:val="24"/>
        </w:rPr>
        <w:t xml:space="preserve"> entre el 1 de diciembre de 2017 y el 30 de junio de 2018 han ingresado 75 procesos disciplinarios, con corte 30 de junio de 2018 al despacho quedan</w:t>
      </w:r>
      <w:r w:rsidR="005866D3">
        <w:rPr>
          <w:rFonts w:ascii="Arial" w:hAnsi="Arial" w:cs="Arial"/>
          <w:b/>
          <w:bCs/>
          <w:sz w:val="24"/>
          <w:szCs w:val="24"/>
        </w:rPr>
        <w:t xml:space="preserve"> 62 procesos disciplinarios</w:t>
      </w:r>
      <w:r w:rsidR="00A3191E">
        <w:rPr>
          <w:rFonts w:ascii="Arial" w:hAnsi="Arial" w:cs="Arial"/>
          <w:b/>
          <w:bCs/>
          <w:sz w:val="24"/>
          <w:szCs w:val="24"/>
        </w:rPr>
        <w:t>.</w:t>
      </w:r>
    </w:p>
    <w:p w:rsidR="00A3191E" w:rsidRDefault="00A3191E" w:rsidP="00A152F7">
      <w:pPr>
        <w:spacing w:line="360" w:lineRule="auto"/>
        <w:jc w:val="both"/>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1053"/>
        <w:gridCol w:w="1289"/>
        <w:gridCol w:w="1499"/>
        <w:gridCol w:w="1453"/>
        <w:gridCol w:w="1456"/>
        <w:gridCol w:w="1100"/>
        <w:gridCol w:w="968"/>
      </w:tblGrid>
      <w:tr w:rsidR="00A152F7" w:rsidRPr="00A152F7" w:rsidTr="00A152F7">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Vigencia</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 xml:space="preserve">  </w:t>
            </w: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Indagación Preliminar</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 xml:space="preserve">Investigación Disciplinaria </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Terminación del proceso y archivo definitivo</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Remisión por competencia</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Auto de trámite</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Pr>
                <w:rFonts w:ascii="Arial" w:hAnsi="Arial" w:cs="Arial"/>
                <w:bCs/>
                <w:sz w:val="20"/>
                <w:szCs w:val="20"/>
              </w:rPr>
              <w:t>Total</w:t>
            </w:r>
          </w:p>
        </w:tc>
      </w:tr>
      <w:tr w:rsidR="00A152F7" w:rsidRPr="00A152F7" w:rsidTr="00A152F7">
        <w:tc>
          <w:tcPr>
            <w:tcW w:w="1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2017</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20</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12</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9</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1</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Pr>
                <w:rFonts w:ascii="Arial" w:hAnsi="Arial" w:cs="Arial"/>
                <w:bCs/>
                <w:sz w:val="20"/>
                <w:szCs w:val="20"/>
              </w:rPr>
              <w:t>42</w:t>
            </w:r>
          </w:p>
        </w:tc>
      </w:tr>
      <w:tr w:rsidR="00A152F7" w:rsidRPr="00A152F7" w:rsidTr="00A152F7">
        <w:tc>
          <w:tcPr>
            <w:tcW w:w="1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2018</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4</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6</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8</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2</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Pr>
                <w:rFonts w:ascii="Arial" w:hAnsi="Arial" w:cs="Arial"/>
                <w:bCs/>
                <w:sz w:val="20"/>
                <w:szCs w:val="20"/>
              </w:rPr>
              <w:t>20</w:t>
            </w:r>
          </w:p>
        </w:tc>
      </w:tr>
    </w:tbl>
    <w:p w:rsidR="005866D3" w:rsidRDefault="005866D3" w:rsidP="00A152F7">
      <w:pPr>
        <w:spacing w:line="360" w:lineRule="auto"/>
        <w:jc w:val="both"/>
        <w:rPr>
          <w:rFonts w:ascii="Arial" w:hAnsi="Arial" w:cs="Arial"/>
          <w:b/>
          <w:bCs/>
          <w:sz w:val="24"/>
          <w:szCs w:val="24"/>
        </w:rPr>
      </w:pPr>
    </w:p>
    <w:p w:rsidR="00A152F7" w:rsidRDefault="00A152F7" w:rsidP="00A152F7">
      <w:pPr>
        <w:spacing w:line="360" w:lineRule="auto"/>
        <w:jc w:val="both"/>
        <w:rPr>
          <w:rFonts w:ascii="Arial" w:hAnsi="Arial" w:cs="Arial"/>
          <w:b/>
          <w:bCs/>
          <w:sz w:val="24"/>
          <w:szCs w:val="24"/>
        </w:rPr>
      </w:pPr>
      <w:r w:rsidRPr="00A152F7">
        <w:rPr>
          <w:rFonts w:ascii="Arial" w:hAnsi="Arial" w:cs="Arial"/>
          <w:b/>
          <w:bCs/>
          <w:sz w:val="24"/>
          <w:szCs w:val="24"/>
        </w:rPr>
        <w:t>Salidos del despacho con providencia</w:t>
      </w:r>
      <w:r>
        <w:rPr>
          <w:rFonts w:ascii="Arial" w:hAnsi="Arial" w:cs="Arial"/>
          <w:b/>
          <w:bCs/>
          <w:sz w:val="24"/>
          <w:szCs w:val="24"/>
        </w:rPr>
        <w:t xml:space="preserve"> (entre el 1 de diciembre de 2017 y el 30 de junio de 2018)</w:t>
      </w:r>
      <w:r w:rsidRPr="00A152F7">
        <w:rPr>
          <w:rFonts w:ascii="Arial" w:hAnsi="Arial" w:cs="Arial"/>
          <w:b/>
          <w:bCs/>
          <w:sz w:val="24"/>
          <w:szCs w:val="24"/>
        </w:rPr>
        <w:t>: 13 procesos disciplinarios:</w:t>
      </w:r>
    </w:p>
    <w:p w:rsidR="00AD3555" w:rsidRPr="00A152F7" w:rsidRDefault="00AD3555" w:rsidP="00A152F7">
      <w:pPr>
        <w:spacing w:line="360" w:lineRule="auto"/>
        <w:jc w:val="both"/>
        <w:rPr>
          <w:rFonts w:ascii="Arial" w:hAnsi="Arial" w:cs="Arial"/>
          <w:bCs/>
          <w:sz w:val="20"/>
          <w:szCs w:val="20"/>
        </w:rPr>
      </w:pPr>
    </w:p>
    <w:tbl>
      <w:tblPr>
        <w:tblW w:w="0" w:type="auto"/>
        <w:tblCellMar>
          <w:left w:w="0" w:type="dxa"/>
          <w:right w:w="0" w:type="dxa"/>
        </w:tblCellMar>
        <w:tblLook w:val="04A0" w:firstRow="1" w:lastRow="0" w:firstColumn="1" w:lastColumn="0" w:noHBand="0" w:noVBand="1"/>
      </w:tblPr>
      <w:tblGrid>
        <w:gridCol w:w="1050"/>
        <w:gridCol w:w="1360"/>
        <w:gridCol w:w="1490"/>
        <w:gridCol w:w="1443"/>
        <w:gridCol w:w="1449"/>
        <w:gridCol w:w="1080"/>
        <w:gridCol w:w="946"/>
      </w:tblGrid>
      <w:tr w:rsidR="00AD3555" w:rsidRPr="00A152F7" w:rsidTr="00A152F7">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Vigencia</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  Indagación Preliminar</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 xml:space="preserve">Investigación Disciplinaria </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Terminación del proceso y archivo definitivo</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Remisión por competencia</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Auto de trámite</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p w:rsidR="00A152F7" w:rsidRPr="00A152F7" w:rsidRDefault="00AD3555">
            <w:pPr>
              <w:spacing w:line="360" w:lineRule="auto"/>
              <w:jc w:val="both"/>
              <w:rPr>
                <w:rFonts w:ascii="Arial" w:hAnsi="Arial" w:cs="Arial"/>
                <w:bCs/>
                <w:sz w:val="20"/>
                <w:szCs w:val="20"/>
              </w:rPr>
            </w:pPr>
            <w:r>
              <w:rPr>
                <w:rFonts w:ascii="Arial" w:hAnsi="Arial" w:cs="Arial"/>
                <w:bCs/>
                <w:sz w:val="20"/>
                <w:szCs w:val="20"/>
              </w:rPr>
              <w:t>Total</w:t>
            </w:r>
          </w:p>
        </w:tc>
      </w:tr>
      <w:tr w:rsidR="00AD3555" w:rsidRPr="00A152F7" w:rsidTr="005866D3">
        <w:tc>
          <w:tcPr>
            <w:tcW w:w="1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2017</w:t>
            </w:r>
          </w:p>
        </w:tc>
        <w:tc>
          <w:tcPr>
            <w:tcW w:w="1491" w:type="dxa"/>
            <w:tcBorders>
              <w:top w:val="nil"/>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6</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A152F7" w:rsidRPr="00A152F7" w:rsidRDefault="005866D3">
            <w:pPr>
              <w:spacing w:line="360" w:lineRule="auto"/>
              <w:jc w:val="both"/>
              <w:rPr>
                <w:rFonts w:ascii="Arial" w:hAnsi="Arial" w:cs="Arial"/>
                <w:bCs/>
                <w:sz w:val="20"/>
                <w:szCs w:val="20"/>
              </w:rPr>
            </w:pPr>
            <w:r>
              <w:rPr>
                <w:rFonts w:ascii="Arial" w:hAnsi="Arial" w:cs="Arial"/>
                <w:bCs/>
                <w:sz w:val="20"/>
                <w:szCs w:val="20"/>
              </w:rPr>
              <w:t>6</w:t>
            </w:r>
          </w:p>
        </w:tc>
      </w:tr>
      <w:tr w:rsidR="00AD3555" w:rsidRPr="00A152F7" w:rsidTr="00A152F7">
        <w:tc>
          <w:tcPr>
            <w:tcW w:w="1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2018</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2</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4</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A152F7">
            <w:pPr>
              <w:spacing w:line="360" w:lineRule="auto"/>
              <w:jc w:val="both"/>
              <w:rPr>
                <w:rFonts w:ascii="Arial" w:hAnsi="Arial" w:cs="Arial"/>
                <w:bCs/>
                <w:sz w:val="20"/>
                <w:szCs w:val="20"/>
              </w:rPr>
            </w:pPr>
            <w:r w:rsidRPr="00A152F7">
              <w:rPr>
                <w:rFonts w:ascii="Arial" w:hAnsi="Arial" w:cs="Arial"/>
                <w:bCs/>
                <w:sz w:val="20"/>
                <w:szCs w:val="20"/>
              </w:rPr>
              <w:t>1</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A152F7" w:rsidRPr="00A152F7" w:rsidRDefault="00A152F7">
            <w:pPr>
              <w:spacing w:line="360" w:lineRule="auto"/>
              <w:jc w:val="both"/>
              <w:rPr>
                <w:rFonts w:ascii="Arial" w:hAnsi="Arial" w:cs="Arial"/>
                <w:bCs/>
                <w:sz w:val="20"/>
                <w:szCs w:val="20"/>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A152F7" w:rsidRPr="00A152F7" w:rsidRDefault="005866D3">
            <w:pPr>
              <w:spacing w:line="360" w:lineRule="auto"/>
              <w:jc w:val="both"/>
              <w:rPr>
                <w:rFonts w:ascii="Arial" w:hAnsi="Arial" w:cs="Arial"/>
                <w:bCs/>
                <w:sz w:val="20"/>
                <w:szCs w:val="20"/>
              </w:rPr>
            </w:pPr>
            <w:r>
              <w:rPr>
                <w:rFonts w:ascii="Arial" w:hAnsi="Arial" w:cs="Arial"/>
                <w:bCs/>
                <w:sz w:val="20"/>
                <w:szCs w:val="20"/>
              </w:rPr>
              <w:t>7</w:t>
            </w:r>
          </w:p>
        </w:tc>
      </w:tr>
    </w:tbl>
    <w:p w:rsidR="007B1226" w:rsidRDefault="007B1226" w:rsidP="00192A27">
      <w:pPr>
        <w:spacing w:line="360" w:lineRule="auto"/>
        <w:jc w:val="both"/>
        <w:rPr>
          <w:rFonts w:ascii="Arial" w:hAnsi="Arial" w:cs="Arial"/>
          <w:b/>
          <w:sz w:val="24"/>
          <w:szCs w:val="24"/>
        </w:rPr>
      </w:pPr>
    </w:p>
    <w:p w:rsidR="00AD3555" w:rsidRDefault="00AD3555" w:rsidP="00192A27">
      <w:pPr>
        <w:spacing w:line="360" w:lineRule="auto"/>
        <w:jc w:val="both"/>
        <w:rPr>
          <w:rFonts w:ascii="Arial" w:hAnsi="Arial" w:cs="Arial"/>
          <w:b/>
          <w:sz w:val="24"/>
          <w:szCs w:val="24"/>
        </w:rPr>
      </w:pPr>
    </w:p>
    <w:p w:rsidR="00C13A45" w:rsidRDefault="005F72E4" w:rsidP="00AD7C71">
      <w:pPr>
        <w:pStyle w:val="Prrafodelista"/>
        <w:numPr>
          <w:ilvl w:val="1"/>
          <w:numId w:val="11"/>
        </w:numPr>
        <w:spacing w:line="360" w:lineRule="auto"/>
        <w:jc w:val="both"/>
        <w:rPr>
          <w:rFonts w:ascii="Arial" w:hAnsi="Arial" w:cs="Arial"/>
          <w:b/>
          <w:sz w:val="24"/>
          <w:szCs w:val="24"/>
        </w:rPr>
      </w:pPr>
      <w:r w:rsidRPr="005A77BF">
        <w:rPr>
          <w:rFonts w:ascii="Arial" w:hAnsi="Arial" w:cs="Arial"/>
          <w:b/>
          <w:sz w:val="24"/>
          <w:szCs w:val="24"/>
        </w:rPr>
        <w:t>Por presunto i</w:t>
      </w:r>
      <w:r w:rsidR="00C13A45" w:rsidRPr="005A77BF">
        <w:rPr>
          <w:rFonts w:ascii="Arial" w:hAnsi="Arial" w:cs="Arial"/>
          <w:b/>
          <w:sz w:val="24"/>
          <w:szCs w:val="24"/>
        </w:rPr>
        <w:t>ncumplimiento en los términos</w:t>
      </w:r>
      <w:r w:rsidR="00AD66B1" w:rsidRPr="005A77BF">
        <w:rPr>
          <w:rFonts w:ascii="Arial" w:hAnsi="Arial" w:cs="Arial"/>
          <w:b/>
          <w:sz w:val="24"/>
          <w:szCs w:val="24"/>
        </w:rPr>
        <w:t xml:space="preserve"> de respuesta </w:t>
      </w:r>
      <w:r w:rsidR="00C13A45" w:rsidRPr="005A77BF">
        <w:rPr>
          <w:rFonts w:ascii="Arial" w:hAnsi="Arial" w:cs="Arial"/>
          <w:b/>
          <w:sz w:val="24"/>
          <w:szCs w:val="24"/>
        </w:rPr>
        <w:t>de los derechos de petición elevados en la Entidad</w:t>
      </w:r>
      <w:r w:rsidR="00AD66B1" w:rsidRPr="005A77BF">
        <w:rPr>
          <w:rFonts w:ascii="Arial" w:hAnsi="Arial" w:cs="Arial"/>
          <w:b/>
          <w:sz w:val="24"/>
          <w:szCs w:val="24"/>
        </w:rPr>
        <w:t>, se han adelantado las siguientes actuaciones disciplinarias</w:t>
      </w:r>
      <w:r w:rsidR="00407902" w:rsidRPr="005A77BF">
        <w:rPr>
          <w:rFonts w:ascii="Arial" w:hAnsi="Arial" w:cs="Arial"/>
          <w:b/>
          <w:sz w:val="24"/>
          <w:szCs w:val="24"/>
        </w:rPr>
        <w:t xml:space="preserve"> por año</w:t>
      </w:r>
      <w:r w:rsidR="00AD66B1" w:rsidRPr="005A77BF">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tblGrid>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2012</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1</w:t>
            </w:r>
          </w:p>
        </w:tc>
      </w:tr>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2013</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9</w:t>
            </w:r>
          </w:p>
        </w:tc>
      </w:tr>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2014</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4</w:t>
            </w:r>
          </w:p>
        </w:tc>
      </w:tr>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2015</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11</w:t>
            </w:r>
          </w:p>
        </w:tc>
      </w:tr>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2016</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7</w:t>
            </w:r>
          </w:p>
        </w:tc>
      </w:tr>
      <w:tr w:rsidR="00260C00" w:rsidRPr="005A77BF" w:rsidTr="00260C00">
        <w:tc>
          <w:tcPr>
            <w:tcW w:w="1526" w:type="dxa"/>
            <w:tcBorders>
              <w:top w:val="single" w:sz="4" w:space="0" w:color="auto"/>
              <w:left w:val="single" w:sz="4" w:space="0" w:color="auto"/>
              <w:bottom w:val="single" w:sz="4" w:space="0" w:color="auto"/>
              <w:right w:val="single" w:sz="4" w:space="0" w:color="auto"/>
            </w:tcBorders>
            <w:shd w:val="clear" w:color="auto" w:fill="auto"/>
          </w:tcPr>
          <w:p w:rsidR="00260C00" w:rsidRPr="005A77BF" w:rsidRDefault="00260C00" w:rsidP="00190FFC">
            <w:pPr>
              <w:spacing w:line="360" w:lineRule="auto"/>
              <w:jc w:val="center"/>
              <w:rPr>
                <w:rFonts w:ascii="Arial" w:hAnsi="Arial" w:cs="Arial"/>
                <w:sz w:val="24"/>
                <w:szCs w:val="24"/>
              </w:rPr>
            </w:pPr>
            <w:r w:rsidRPr="005A77BF">
              <w:rPr>
                <w:rFonts w:ascii="Arial" w:hAnsi="Arial" w:cs="Arial"/>
                <w:sz w:val="24"/>
                <w:szCs w:val="24"/>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C00" w:rsidRPr="005A77BF" w:rsidRDefault="000C2D46" w:rsidP="00190FFC">
            <w:pPr>
              <w:spacing w:line="360" w:lineRule="auto"/>
              <w:jc w:val="center"/>
              <w:rPr>
                <w:rFonts w:ascii="Arial" w:hAnsi="Arial" w:cs="Arial"/>
                <w:sz w:val="24"/>
                <w:szCs w:val="24"/>
              </w:rPr>
            </w:pPr>
            <w:r w:rsidRPr="005A77BF">
              <w:rPr>
                <w:rFonts w:ascii="Arial" w:hAnsi="Arial" w:cs="Arial"/>
                <w:sz w:val="24"/>
                <w:szCs w:val="24"/>
              </w:rPr>
              <w:t>2</w:t>
            </w:r>
          </w:p>
        </w:tc>
      </w:tr>
    </w:tbl>
    <w:p w:rsidR="00260C00" w:rsidRDefault="00260C00" w:rsidP="00260C00">
      <w:pPr>
        <w:pStyle w:val="Prrafodelista"/>
        <w:spacing w:line="360" w:lineRule="auto"/>
        <w:ind w:left="1440"/>
        <w:jc w:val="both"/>
        <w:rPr>
          <w:rFonts w:ascii="Arial" w:hAnsi="Arial" w:cs="Arial"/>
          <w:b/>
          <w:sz w:val="24"/>
          <w:szCs w:val="24"/>
        </w:rPr>
      </w:pPr>
    </w:p>
    <w:p w:rsidR="008D2607" w:rsidRDefault="008D2607" w:rsidP="00AD7C71">
      <w:pPr>
        <w:pStyle w:val="Prrafodelista"/>
        <w:numPr>
          <w:ilvl w:val="1"/>
          <w:numId w:val="11"/>
        </w:numPr>
        <w:spacing w:line="360" w:lineRule="auto"/>
        <w:jc w:val="both"/>
        <w:rPr>
          <w:rFonts w:ascii="Arial" w:hAnsi="Arial" w:cs="Arial"/>
          <w:b/>
          <w:sz w:val="24"/>
          <w:szCs w:val="24"/>
        </w:rPr>
      </w:pPr>
      <w:r>
        <w:rPr>
          <w:rFonts w:ascii="Arial" w:hAnsi="Arial" w:cs="Arial"/>
          <w:b/>
          <w:sz w:val="24"/>
          <w:szCs w:val="24"/>
        </w:rPr>
        <w:t>En el segundo trimestre del año 2018 se ordenaron cuatro (4) investigaciones disciplinarias y dos (2) indagaciones preliminares, están en pruebas.</w:t>
      </w:r>
    </w:p>
    <w:p w:rsidR="008D2607" w:rsidRDefault="008D2607" w:rsidP="008D2607">
      <w:pPr>
        <w:pStyle w:val="Prrafodelista"/>
        <w:spacing w:line="360" w:lineRule="auto"/>
        <w:ind w:left="1440"/>
        <w:jc w:val="both"/>
        <w:rPr>
          <w:rFonts w:ascii="Arial" w:hAnsi="Arial" w:cs="Arial"/>
          <w:b/>
          <w:sz w:val="24"/>
          <w:szCs w:val="24"/>
        </w:rPr>
      </w:pPr>
    </w:p>
    <w:p w:rsidR="00AB6CE5" w:rsidRDefault="008D2607" w:rsidP="00AD7C71">
      <w:pPr>
        <w:pStyle w:val="Prrafodelista"/>
        <w:numPr>
          <w:ilvl w:val="1"/>
          <w:numId w:val="11"/>
        </w:numPr>
        <w:spacing w:line="360" w:lineRule="auto"/>
        <w:jc w:val="both"/>
        <w:rPr>
          <w:rFonts w:ascii="Arial" w:hAnsi="Arial" w:cs="Arial"/>
          <w:b/>
          <w:sz w:val="24"/>
          <w:szCs w:val="24"/>
        </w:rPr>
      </w:pPr>
      <w:r>
        <w:rPr>
          <w:rFonts w:ascii="Arial" w:hAnsi="Arial" w:cs="Arial"/>
          <w:b/>
          <w:sz w:val="24"/>
          <w:szCs w:val="24"/>
        </w:rPr>
        <w:t>En el</w:t>
      </w:r>
      <w:r w:rsidR="00283E35" w:rsidRPr="005A77BF">
        <w:rPr>
          <w:rFonts w:ascii="Arial" w:hAnsi="Arial" w:cs="Arial"/>
          <w:b/>
          <w:sz w:val="24"/>
          <w:szCs w:val="24"/>
        </w:rPr>
        <w:t xml:space="preserve"> </w:t>
      </w:r>
      <w:r>
        <w:rPr>
          <w:rFonts w:ascii="Arial" w:hAnsi="Arial" w:cs="Arial"/>
          <w:b/>
          <w:sz w:val="24"/>
          <w:szCs w:val="24"/>
        </w:rPr>
        <w:t>segundo trimestre</w:t>
      </w:r>
      <w:r w:rsidR="00AD66B1" w:rsidRPr="005A77BF">
        <w:rPr>
          <w:rFonts w:ascii="Arial" w:hAnsi="Arial" w:cs="Arial"/>
          <w:b/>
          <w:sz w:val="24"/>
          <w:szCs w:val="24"/>
        </w:rPr>
        <w:t xml:space="preserve"> </w:t>
      </w:r>
      <w:r w:rsidR="00173634" w:rsidRPr="005A77BF">
        <w:rPr>
          <w:rFonts w:ascii="Arial" w:hAnsi="Arial" w:cs="Arial"/>
          <w:b/>
          <w:sz w:val="24"/>
          <w:szCs w:val="24"/>
        </w:rPr>
        <w:t xml:space="preserve">fueron expedidas </w:t>
      </w:r>
      <w:r>
        <w:rPr>
          <w:rFonts w:ascii="Arial" w:hAnsi="Arial" w:cs="Arial"/>
          <w:b/>
          <w:sz w:val="24"/>
          <w:szCs w:val="24"/>
        </w:rPr>
        <w:t>dos (2</w:t>
      </w:r>
      <w:r w:rsidR="00173634" w:rsidRPr="005A77BF">
        <w:rPr>
          <w:rFonts w:ascii="Arial" w:hAnsi="Arial" w:cs="Arial"/>
          <w:b/>
          <w:sz w:val="24"/>
          <w:szCs w:val="24"/>
        </w:rPr>
        <w:t xml:space="preserve">) decisiones de fondo que corresponden a providencias de remisión a la Procuraduría General de la Nación, en </w:t>
      </w:r>
      <w:r>
        <w:rPr>
          <w:rFonts w:ascii="Arial" w:hAnsi="Arial" w:cs="Arial"/>
          <w:b/>
          <w:sz w:val="24"/>
          <w:szCs w:val="24"/>
        </w:rPr>
        <w:t>acatamiento al Poder Preferente y remisión, por competencia, al Consejo Superior de la Judicatura.</w:t>
      </w:r>
    </w:p>
    <w:p w:rsidR="00483FA3" w:rsidRPr="005A77BF" w:rsidRDefault="00483FA3" w:rsidP="00AD7C71">
      <w:pPr>
        <w:numPr>
          <w:ilvl w:val="0"/>
          <w:numId w:val="11"/>
        </w:numPr>
        <w:spacing w:line="360" w:lineRule="auto"/>
        <w:jc w:val="both"/>
        <w:rPr>
          <w:rFonts w:ascii="Arial" w:hAnsi="Arial" w:cs="Arial"/>
          <w:b/>
          <w:sz w:val="24"/>
          <w:szCs w:val="24"/>
        </w:rPr>
      </w:pPr>
      <w:r w:rsidRPr="005A77BF">
        <w:rPr>
          <w:rFonts w:ascii="Arial" w:hAnsi="Arial" w:cs="Arial"/>
          <w:b/>
          <w:sz w:val="24"/>
          <w:szCs w:val="24"/>
        </w:rPr>
        <w:t>Sanciones disciplinarias nivel directivo</w:t>
      </w:r>
      <w:r w:rsidR="00131FD9" w:rsidRPr="005A77BF">
        <w:rPr>
          <w:rFonts w:ascii="Arial" w:hAnsi="Arial" w:cs="Arial"/>
          <w:b/>
          <w:sz w:val="24"/>
          <w:szCs w:val="24"/>
        </w:rPr>
        <w:t>.</w:t>
      </w:r>
    </w:p>
    <w:p w:rsidR="00483FA3" w:rsidRPr="005A77BF" w:rsidRDefault="00483FA3" w:rsidP="001F7CA8">
      <w:pPr>
        <w:spacing w:after="0" w:line="240" w:lineRule="auto"/>
        <w:jc w:val="both"/>
        <w:rPr>
          <w:rFonts w:ascii="Arial" w:hAnsi="Arial" w:cs="Arial"/>
          <w:sz w:val="24"/>
          <w:szCs w:val="24"/>
        </w:rPr>
      </w:pPr>
      <w:r w:rsidRPr="005A77BF">
        <w:rPr>
          <w:rFonts w:ascii="Arial" w:hAnsi="Arial" w:cs="Arial"/>
          <w:sz w:val="24"/>
          <w:szCs w:val="24"/>
        </w:rPr>
        <w:t>Durante la existencia del Instituto Nacional de Concesiones, creado en el año 2003; así como desde la creación de la Agencia Nacional de Infraestructura en el año 2011 y, hasta la fecha, no ha habido conducta constitutiva de infracción disciplinaria que amerite, en primera y segunda instancia, pronunciamiento sancionatorio disciplinario, en contra de servidores públicos de la entidad.</w:t>
      </w:r>
    </w:p>
    <w:p w:rsidR="00483FA3" w:rsidRPr="005A77BF" w:rsidRDefault="00483FA3" w:rsidP="001F7CA8">
      <w:pPr>
        <w:spacing w:after="0" w:line="240" w:lineRule="auto"/>
        <w:jc w:val="both"/>
        <w:rPr>
          <w:rFonts w:ascii="Arial" w:hAnsi="Arial" w:cs="Arial"/>
          <w:sz w:val="24"/>
          <w:szCs w:val="24"/>
        </w:rPr>
      </w:pPr>
    </w:p>
    <w:p w:rsidR="00C975C9" w:rsidRPr="005A77BF" w:rsidRDefault="00483FA3" w:rsidP="00DE0CB4">
      <w:pPr>
        <w:spacing w:after="0" w:line="240" w:lineRule="auto"/>
        <w:jc w:val="both"/>
        <w:rPr>
          <w:rFonts w:ascii="Arial" w:hAnsi="Arial" w:cs="Arial"/>
          <w:sz w:val="24"/>
          <w:szCs w:val="24"/>
        </w:rPr>
      </w:pPr>
      <w:r w:rsidRPr="005A77BF">
        <w:rPr>
          <w:rFonts w:ascii="Arial" w:hAnsi="Arial" w:cs="Arial"/>
          <w:sz w:val="24"/>
          <w:szCs w:val="24"/>
        </w:rPr>
        <w:t>Las averiguaciones disciplinarias se han adelantado y decidido de conformidad con la legislación vigente</w:t>
      </w:r>
      <w:r w:rsidR="001F7CA8" w:rsidRPr="005A77BF">
        <w:rPr>
          <w:rFonts w:ascii="Arial" w:hAnsi="Arial" w:cs="Arial"/>
          <w:sz w:val="24"/>
          <w:szCs w:val="24"/>
        </w:rPr>
        <w:t xml:space="preserve"> por </w:t>
      </w:r>
      <w:r w:rsidRPr="005A77BF">
        <w:rPr>
          <w:rFonts w:ascii="Arial" w:hAnsi="Arial" w:cs="Arial"/>
          <w:sz w:val="24"/>
          <w:szCs w:val="24"/>
        </w:rPr>
        <w:t>el área encargada de los procesos disciplinarios.</w:t>
      </w:r>
      <w:r w:rsidR="00DE0CB4" w:rsidRPr="005A77BF">
        <w:rPr>
          <w:rFonts w:ascii="Arial" w:hAnsi="Arial" w:cs="Arial"/>
          <w:sz w:val="24"/>
          <w:szCs w:val="24"/>
        </w:rPr>
        <w:t xml:space="preserve"> </w:t>
      </w:r>
    </w:p>
    <w:p w:rsidR="00C975C9" w:rsidRPr="005A77BF" w:rsidRDefault="00C975C9" w:rsidP="00DE0CB4">
      <w:pPr>
        <w:spacing w:after="0" w:line="240" w:lineRule="auto"/>
        <w:jc w:val="both"/>
        <w:rPr>
          <w:rFonts w:ascii="Arial" w:hAnsi="Arial" w:cs="Arial"/>
          <w:sz w:val="24"/>
          <w:szCs w:val="24"/>
        </w:rPr>
      </w:pPr>
    </w:p>
    <w:p w:rsidR="001F7CA8" w:rsidRPr="005A77BF" w:rsidRDefault="001F7CA8" w:rsidP="007A530E">
      <w:pPr>
        <w:spacing w:after="0" w:line="240" w:lineRule="auto"/>
        <w:jc w:val="both"/>
        <w:rPr>
          <w:rFonts w:ascii="Arial" w:hAnsi="Arial" w:cs="Arial"/>
          <w:sz w:val="24"/>
          <w:szCs w:val="24"/>
        </w:rPr>
      </w:pPr>
      <w:r w:rsidRPr="005A77BF">
        <w:rPr>
          <w:rFonts w:ascii="Arial" w:hAnsi="Arial" w:cs="Arial"/>
          <w:sz w:val="24"/>
          <w:szCs w:val="24"/>
        </w:rPr>
        <w:t>Este indicador se tomará así:</w:t>
      </w:r>
      <w:r w:rsidR="007A530E" w:rsidRPr="005A77BF">
        <w:rPr>
          <w:rFonts w:ascii="Arial" w:hAnsi="Arial" w:cs="Arial"/>
          <w:sz w:val="24"/>
          <w:szCs w:val="24"/>
        </w:rPr>
        <w:t xml:space="preserve"> </w:t>
      </w:r>
      <w:r w:rsidRPr="005A77BF">
        <w:rPr>
          <w:rFonts w:ascii="Arial" w:hAnsi="Arial" w:cs="Arial"/>
          <w:sz w:val="24"/>
          <w:szCs w:val="24"/>
        </w:rPr>
        <w:t>% sanciones = NS/ND x 100.</w:t>
      </w:r>
    </w:p>
    <w:p w:rsidR="007A530E" w:rsidRPr="005A77BF" w:rsidRDefault="007A530E" w:rsidP="007A530E">
      <w:pPr>
        <w:spacing w:after="0" w:line="240" w:lineRule="auto"/>
        <w:jc w:val="both"/>
        <w:rPr>
          <w:rFonts w:ascii="Arial" w:hAnsi="Arial" w:cs="Arial"/>
          <w:sz w:val="24"/>
          <w:szCs w:val="24"/>
        </w:rPr>
      </w:pPr>
    </w:p>
    <w:tbl>
      <w:tblPr>
        <w:tblStyle w:val="Tablaconcuadrcula"/>
        <w:tblW w:w="0" w:type="auto"/>
        <w:tblInd w:w="959" w:type="dxa"/>
        <w:tblLook w:val="04A0" w:firstRow="1" w:lastRow="0" w:firstColumn="1" w:lastColumn="0" w:noHBand="0" w:noVBand="1"/>
      </w:tblPr>
      <w:tblGrid>
        <w:gridCol w:w="3530"/>
        <w:gridCol w:w="3699"/>
      </w:tblGrid>
      <w:tr w:rsidR="001F7CA8" w:rsidRPr="00307946" w:rsidTr="001F7CA8">
        <w:tc>
          <w:tcPr>
            <w:tcW w:w="3530" w:type="dxa"/>
          </w:tcPr>
          <w:p w:rsidR="001F7CA8" w:rsidRPr="00307946" w:rsidRDefault="001F7CA8" w:rsidP="001F7CA8">
            <w:pPr>
              <w:spacing w:line="240" w:lineRule="auto"/>
              <w:jc w:val="center"/>
              <w:rPr>
                <w:rFonts w:ascii="Arial" w:hAnsi="Arial" w:cs="Arial"/>
              </w:rPr>
            </w:pPr>
            <w:r w:rsidRPr="00307946">
              <w:rPr>
                <w:rFonts w:ascii="Arial" w:hAnsi="Arial" w:cs="Arial"/>
              </w:rPr>
              <w:t>Número de directivos</w:t>
            </w:r>
          </w:p>
        </w:tc>
        <w:tc>
          <w:tcPr>
            <w:tcW w:w="3699" w:type="dxa"/>
          </w:tcPr>
          <w:p w:rsidR="001F7CA8" w:rsidRPr="00307946" w:rsidRDefault="001F7CA8" w:rsidP="001F7CA8">
            <w:pPr>
              <w:spacing w:line="240" w:lineRule="auto"/>
              <w:jc w:val="center"/>
              <w:rPr>
                <w:rFonts w:ascii="Arial" w:hAnsi="Arial" w:cs="Arial"/>
              </w:rPr>
            </w:pPr>
            <w:r w:rsidRPr="00307946">
              <w:rPr>
                <w:rFonts w:ascii="Arial" w:hAnsi="Arial" w:cs="Arial"/>
              </w:rPr>
              <w:t>Número de sanciones</w:t>
            </w:r>
          </w:p>
        </w:tc>
      </w:tr>
      <w:tr w:rsidR="001F7CA8" w:rsidRPr="00307946" w:rsidTr="001F7CA8">
        <w:tc>
          <w:tcPr>
            <w:tcW w:w="3530" w:type="dxa"/>
          </w:tcPr>
          <w:p w:rsidR="001F7CA8" w:rsidRPr="00307946" w:rsidRDefault="001F7CA8" w:rsidP="001F7CA8">
            <w:pPr>
              <w:spacing w:line="240" w:lineRule="auto"/>
              <w:jc w:val="center"/>
              <w:rPr>
                <w:rFonts w:ascii="Arial" w:hAnsi="Arial" w:cs="Arial"/>
              </w:rPr>
            </w:pPr>
            <w:r w:rsidRPr="00307946">
              <w:rPr>
                <w:rFonts w:ascii="Arial" w:hAnsi="Arial" w:cs="Arial"/>
              </w:rPr>
              <w:t>7</w:t>
            </w:r>
          </w:p>
        </w:tc>
        <w:tc>
          <w:tcPr>
            <w:tcW w:w="3699" w:type="dxa"/>
          </w:tcPr>
          <w:p w:rsidR="001F7CA8" w:rsidRPr="00307946" w:rsidRDefault="001F7CA8" w:rsidP="001F7CA8">
            <w:pPr>
              <w:spacing w:line="240" w:lineRule="auto"/>
              <w:jc w:val="center"/>
              <w:rPr>
                <w:rFonts w:ascii="Arial" w:hAnsi="Arial" w:cs="Arial"/>
              </w:rPr>
            </w:pPr>
            <w:r w:rsidRPr="00307946">
              <w:rPr>
                <w:rFonts w:ascii="Arial" w:hAnsi="Arial" w:cs="Arial"/>
              </w:rPr>
              <w:t>0</w:t>
            </w:r>
          </w:p>
        </w:tc>
      </w:tr>
    </w:tbl>
    <w:p w:rsidR="00C975C9" w:rsidRPr="005A77BF" w:rsidRDefault="00C975C9" w:rsidP="001F7CA8">
      <w:pPr>
        <w:spacing w:line="240" w:lineRule="auto"/>
        <w:jc w:val="both"/>
        <w:rPr>
          <w:rFonts w:ascii="Arial" w:hAnsi="Arial" w:cs="Arial"/>
          <w:sz w:val="24"/>
          <w:szCs w:val="24"/>
        </w:rPr>
      </w:pPr>
    </w:p>
    <w:p w:rsidR="001F7CA8" w:rsidRPr="005A77BF" w:rsidRDefault="00C975C9" w:rsidP="00AD7C71">
      <w:pPr>
        <w:numPr>
          <w:ilvl w:val="0"/>
          <w:numId w:val="11"/>
        </w:numPr>
        <w:spacing w:line="240" w:lineRule="auto"/>
        <w:jc w:val="both"/>
        <w:rPr>
          <w:rFonts w:ascii="Arial" w:hAnsi="Arial" w:cs="Arial"/>
          <w:b/>
          <w:sz w:val="24"/>
          <w:szCs w:val="24"/>
        </w:rPr>
      </w:pPr>
      <w:r w:rsidRPr="005A77BF">
        <w:rPr>
          <w:rFonts w:ascii="Arial" w:hAnsi="Arial" w:cs="Arial"/>
          <w:b/>
          <w:sz w:val="24"/>
          <w:szCs w:val="24"/>
        </w:rPr>
        <w:t>Remisión</w:t>
      </w:r>
      <w:r w:rsidR="001F7CA8" w:rsidRPr="005A77BF">
        <w:rPr>
          <w:rFonts w:ascii="Arial" w:hAnsi="Arial" w:cs="Arial"/>
          <w:b/>
          <w:sz w:val="24"/>
          <w:szCs w:val="24"/>
        </w:rPr>
        <w:t xml:space="preserve"> po</w:t>
      </w:r>
      <w:r w:rsidRPr="005A77BF">
        <w:rPr>
          <w:rFonts w:ascii="Arial" w:hAnsi="Arial" w:cs="Arial"/>
          <w:b/>
          <w:sz w:val="24"/>
          <w:szCs w:val="24"/>
        </w:rPr>
        <w:t>r competencia.</w:t>
      </w:r>
    </w:p>
    <w:p w:rsidR="00DE0CB4" w:rsidRPr="005A77BF" w:rsidRDefault="00DE0CB4" w:rsidP="001F7CA8">
      <w:pPr>
        <w:spacing w:line="240" w:lineRule="auto"/>
        <w:jc w:val="both"/>
        <w:rPr>
          <w:rFonts w:ascii="Arial" w:hAnsi="Arial" w:cs="Arial"/>
          <w:sz w:val="24"/>
          <w:szCs w:val="24"/>
        </w:rPr>
      </w:pPr>
      <w:r w:rsidRPr="005A77BF">
        <w:rPr>
          <w:rFonts w:ascii="Arial" w:hAnsi="Arial" w:cs="Arial"/>
          <w:sz w:val="24"/>
          <w:szCs w:val="24"/>
        </w:rPr>
        <w:t>La Pr</w:t>
      </w:r>
      <w:r w:rsidR="00C975C9" w:rsidRPr="005A77BF">
        <w:rPr>
          <w:rFonts w:ascii="Arial" w:hAnsi="Arial" w:cs="Arial"/>
          <w:sz w:val="24"/>
          <w:szCs w:val="24"/>
        </w:rPr>
        <w:t>ocuraduría General de la Nación</w:t>
      </w:r>
      <w:r w:rsidRPr="005A77BF">
        <w:rPr>
          <w:rFonts w:ascii="Arial" w:hAnsi="Arial" w:cs="Arial"/>
          <w:sz w:val="24"/>
          <w:szCs w:val="24"/>
        </w:rPr>
        <w:t xml:space="preserve"> en varias oportunidades ha solicitado, en ejercicio del poder preferente, que se envíen las diligencias en el estado procesal en que se encuentren, considerando que la falta que ha sido puesta en su conocimiento, o la calidad del servidor público acusado, requieren de la intervención de dicho órgano de control.</w:t>
      </w:r>
    </w:p>
    <w:p w:rsidR="001F7CA8" w:rsidRPr="005A77BF" w:rsidRDefault="00DE0CB4" w:rsidP="001F7CA8">
      <w:pPr>
        <w:spacing w:line="240" w:lineRule="auto"/>
        <w:jc w:val="both"/>
        <w:rPr>
          <w:rFonts w:ascii="Arial" w:hAnsi="Arial" w:cs="Arial"/>
          <w:b/>
          <w:sz w:val="24"/>
          <w:szCs w:val="24"/>
        </w:rPr>
      </w:pPr>
      <w:r w:rsidRPr="005A77BF">
        <w:rPr>
          <w:rFonts w:ascii="Arial" w:hAnsi="Arial" w:cs="Arial"/>
          <w:sz w:val="24"/>
          <w:szCs w:val="24"/>
        </w:rPr>
        <w:t>Sin embargo, varias de estas averiguaciones han sido cerradas y hasta la fecha no se ha recibido comunicación de imposición de correctivo disciplinario a servidores públicos de la Agencia Nacional d</w:t>
      </w:r>
      <w:r w:rsidR="00AD3555">
        <w:rPr>
          <w:rFonts w:ascii="Arial" w:hAnsi="Arial" w:cs="Arial"/>
          <w:sz w:val="24"/>
          <w:szCs w:val="24"/>
        </w:rPr>
        <w:t>e Infraestructura.</w:t>
      </w:r>
    </w:p>
    <w:p w:rsidR="00230A9C" w:rsidRPr="005A77BF" w:rsidRDefault="00230A9C" w:rsidP="001F7CA8">
      <w:pPr>
        <w:spacing w:line="240" w:lineRule="auto"/>
        <w:jc w:val="both"/>
        <w:rPr>
          <w:rFonts w:ascii="Arial" w:hAnsi="Arial" w:cs="Arial"/>
          <w:sz w:val="24"/>
          <w:szCs w:val="24"/>
        </w:rPr>
      </w:pPr>
      <w:r w:rsidRPr="005A77BF">
        <w:rPr>
          <w:rFonts w:ascii="Arial" w:hAnsi="Arial" w:cs="Arial"/>
          <w:sz w:val="24"/>
          <w:szCs w:val="24"/>
        </w:rPr>
        <w:t>Además de las remisiones a la Procuraduría General de la Nación, otras averiguaciones han de ser remitidas a diferentes entidades, por competencia.</w:t>
      </w:r>
    </w:p>
    <w:p w:rsidR="00C222A0" w:rsidRDefault="00DE0CB4" w:rsidP="001F7CA8">
      <w:pPr>
        <w:spacing w:line="240" w:lineRule="auto"/>
        <w:jc w:val="both"/>
        <w:rPr>
          <w:rFonts w:ascii="Arial" w:hAnsi="Arial" w:cs="Arial"/>
          <w:sz w:val="24"/>
          <w:szCs w:val="24"/>
        </w:rPr>
      </w:pPr>
      <w:r w:rsidRPr="005A77BF">
        <w:rPr>
          <w:rFonts w:ascii="Arial" w:hAnsi="Arial" w:cs="Arial"/>
          <w:sz w:val="24"/>
          <w:szCs w:val="24"/>
        </w:rPr>
        <w:t>Este indicador se toma del número total de actuaciones disciplinarias adelantadas durante</w:t>
      </w:r>
      <w:r w:rsidR="00C222A0" w:rsidRPr="005A77BF">
        <w:rPr>
          <w:rFonts w:ascii="Arial" w:hAnsi="Arial" w:cs="Arial"/>
          <w:sz w:val="24"/>
          <w:szCs w:val="24"/>
        </w:rPr>
        <w:t xml:space="preserve"> </w:t>
      </w:r>
      <w:r w:rsidR="00421C62">
        <w:rPr>
          <w:rFonts w:ascii="Arial" w:hAnsi="Arial" w:cs="Arial"/>
          <w:sz w:val="24"/>
          <w:szCs w:val="24"/>
        </w:rPr>
        <w:t>el segundo</w:t>
      </w:r>
      <w:r w:rsidR="00173634" w:rsidRPr="005A77BF">
        <w:rPr>
          <w:rFonts w:ascii="Arial" w:hAnsi="Arial" w:cs="Arial"/>
          <w:sz w:val="24"/>
          <w:szCs w:val="24"/>
        </w:rPr>
        <w:t xml:space="preserve"> trimestre del año 2018</w:t>
      </w:r>
      <w:r w:rsidR="00C222A0" w:rsidRPr="005A77BF">
        <w:rPr>
          <w:rFonts w:ascii="Arial" w:hAnsi="Arial" w:cs="Arial"/>
          <w:sz w:val="24"/>
          <w:szCs w:val="24"/>
        </w:rPr>
        <w:t xml:space="preserve">, </w:t>
      </w:r>
      <w:r w:rsidR="0073078A" w:rsidRPr="005A77BF">
        <w:rPr>
          <w:rFonts w:ascii="Arial" w:hAnsi="Arial" w:cs="Arial"/>
          <w:sz w:val="24"/>
          <w:szCs w:val="24"/>
        </w:rPr>
        <w:t>sobre el número de procesos rem</w:t>
      </w:r>
      <w:r w:rsidR="00421C62">
        <w:rPr>
          <w:rFonts w:ascii="Arial" w:hAnsi="Arial" w:cs="Arial"/>
          <w:sz w:val="24"/>
          <w:szCs w:val="24"/>
        </w:rPr>
        <w:t>itidos por competencia a otras e</w:t>
      </w:r>
      <w:r w:rsidR="0073078A" w:rsidRPr="005A77BF">
        <w:rPr>
          <w:rFonts w:ascii="Arial" w:hAnsi="Arial" w:cs="Arial"/>
          <w:sz w:val="24"/>
          <w:szCs w:val="24"/>
        </w:rPr>
        <w:t>ntidades, así:</w:t>
      </w:r>
    </w:p>
    <w:tbl>
      <w:tblPr>
        <w:tblStyle w:val="Tablaconcuadrcula"/>
        <w:tblW w:w="0" w:type="auto"/>
        <w:tblInd w:w="959" w:type="dxa"/>
        <w:tblLook w:val="04A0" w:firstRow="1" w:lastRow="0" w:firstColumn="1" w:lastColumn="0" w:noHBand="0" w:noVBand="1"/>
      </w:tblPr>
      <w:tblGrid>
        <w:gridCol w:w="2752"/>
        <w:gridCol w:w="2764"/>
        <w:gridCol w:w="2353"/>
      </w:tblGrid>
      <w:tr w:rsidR="0073078A" w:rsidRPr="00307946" w:rsidTr="00230A9C">
        <w:tc>
          <w:tcPr>
            <w:tcW w:w="2752" w:type="dxa"/>
          </w:tcPr>
          <w:p w:rsidR="0073078A" w:rsidRPr="00307946" w:rsidRDefault="0073078A" w:rsidP="00AD3555">
            <w:pPr>
              <w:spacing w:line="240" w:lineRule="auto"/>
              <w:jc w:val="center"/>
              <w:rPr>
                <w:rFonts w:ascii="Arial" w:hAnsi="Arial" w:cs="Arial"/>
              </w:rPr>
            </w:pPr>
            <w:r w:rsidRPr="00307946">
              <w:rPr>
                <w:rFonts w:ascii="Arial" w:hAnsi="Arial" w:cs="Arial"/>
              </w:rPr>
              <w:t>Número</w:t>
            </w:r>
            <w:r w:rsidR="00173634" w:rsidRPr="00307946">
              <w:rPr>
                <w:rFonts w:ascii="Arial" w:hAnsi="Arial" w:cs="Arial"/>
              </w:rPr>
              <w:t xml:space="preserve"> de Procesos disciplinarios </w:t>
            </w:r>
            <w:r w:rsidR="00AD3555">
              <w:rPr>
                <w:rFonts w:ascii="Arial" w:hAnsi="Arial" w:cs="Arial"/>
              </w:rPr>
              <w:t>segundo</w:t>
            </w:r>
            <w:r w:rsidR="00173634" w:rsidRPr="00307946">
              <w:rPr>
                <w:rFonts w:ascii="Arial" w:hAnsi="Arial" w:cs="Arial"/>
              </w:rPr>
              <w:t xml:space="preserve"> trimestre 2018</w:t>
            </w:r>
          </w:p>
        </w:tc>
        <w:tc>
          <w:tcPr>
            <w:tcW w:w="2764" w:type="dxa"/>
          </w:tcPr>
          <w:p w:rsidR="0073078A" w:rsidRPr="00307946" w:rsidRDefault="0073078A" w:rsidP="0073078A">
            <w:pPr>
              <w:spacing w:line="240" w:lineRule="auto"/>
              <w:jc w:val="center"/>
              <w:rPr>
                <w:rFonts w:ascii="Arial" w:hAnsi="Arial" w:cs="Arial"/>
              </w:rPr>
            </w:pPr>
            <w:r w:rsidRPr="00307946">
              <w:rPr>
                <w:rFonts w:ascii="Arial" w:hAnsi="Arial" w:cs="Arial"/>
              </w:rPr>
              <w:t>Remisiones por competencia</w:t>
            </w:r>
          </w:p>
        </w:tc>
        <w:tc>
          <w:tcPr>
            <w:tcW w:w="2353" w:type="dxa"/>
          </w:tcPr>
          <w:p w:rsidR="0073078A" w:rsidRPr="00307946" w:rsidRDefault="0073078A" w:rsidP="0073078A">
            <w:pPr>
              <w:spacing w:line="240" w:lineRule="auto"/>
              <w:jc w:val="center"/>
              <w:rPr>
                <w:rFonts w:ascii="Arial" w:hAnsi="Arial" w:cs="Arial"/>
              </w:rPr>
            </w:pPr>
            <w:r w:rsidRPr="00307946">
              <w:rPr>
                <w:rFonts w:ascii="Arial" w:hAnsi="Arial" w:cs="Arial"/>
              </w:rPr>
              <w:t>Total en porcentaje</w:t>
            </w:r>
          </w:p>
        </w:tc>
      </w:tr>
      <w:tr w:rsidR="0073078A" w:rsidRPr="00307946" w:rsidTr="00230A9C">
        <w:tc>
          <w:tcPr>
            <w:tcW w:w="2752" w:type="dxa"/>
          </w:tcPr>
          <w:p w:rsidR="0073078A" w:rsidRPr="00307946" w:rsidRDefault="008D2607" w:rsidP="0073078A">
            <w:pPr>
              <w:spacing w:line="240" w:lineRule="auto"/>
              <w:jc w:val="center"/>
              <w:rPr>
                <w:rFonts w:ascii="Arial" w:hAnsi="Arial" w:cs="Arial"/>
              </w:rPr>
            </w:pPr>
            <w:r>
              <w:rPr>
                <w:rFonts w:ascii="Arial" w:hAnsi="Arial" w:cs="Arial"/>
              </w:rPr>
              <w:t>71</w:t>
            </w:r>
          </w:p>
        </w:tc>
        <w:tc>
          <w:tcPr>
            <w:tcW w:w="2764" w:type="dxa"/>
          </w:tcPr>
          <w:p w:rsidR="0073078A" w:rsidRPr="00307946" w:rsidRDefault="008D2607" w:rsidP="0073078A">
            <w:pPr>
              <w:spacing w:line="240" w:lineRule="auto"/>
              <w:jc w:val="center"/>
              <w:rPr>
                <w:rFonts w:ascii="Arial" w:hAnsi="Arial" w:cs="Arial"/>
              </w:rPr>
            </w:pPr>
            <w:r>
              <w:rPr>
                <w:rFonts w:ascii="Arial" w:hAnsi="Arial" w:cs="Arial"/>
              </w:rPr>
              <w:t>02</w:t>
            </w:r>
          </w:p>
        </w:tc>
        <w:tc>
          <w:tcPr>
            <w:tcW w:w="2353" w:type="dxa"/>
          </w:tcPr>
          <w:p w:rsidR="0073078A" w:rsidRPr="00307946" w:rsidRDefault="00A3191E" w:rsidP="0073078A">
            <w:pPr>
              <w:spacing w:line="240" w:lineRule="auto"/>
              <w:jc w:val="center"/>
              <w:rPr>
                <w:rFonts w:ascii="Arial" w:hAnsi="Arial" w:cs="Arial"/>
              </w:rPr>
            </w:pPr>
            <w:r>
              <w:rPr>
                <w:rFonts w:ascii="Arial" w:hAnsi="Arial" w:cs="Arial"/>
              </w:rPr>
              <w:t>0.5</w:t>
            </w:r>
          </w:p>
        </w:tc>
      </w:tr>
    </w:tbl>
    <w:p w:rsidR="008B5DA2" w:rsidRPr="005A77BF" w:rsidRDefault="008B5DA2" w:rsidP="008B5DA2">
      <w:pPr>
        <w:spacing w:line="360" w:lineRule="auto"/>
        <w:jc w:val="both"/>
        <w:rPr>
          <w:rFonts w:ascii="Arial" w:hAnsi="Arial" w:cs="Arial"/>
          <w:b/>
          <w:sz w:val="24"/>
          <w:szCs w:val="24"/>
        </w:rPr>
      </w:pPr>
      <w:r w:rsidRPr="005A77BF">
        <w:rPr>
          <w:rFonts w:ascii="Arial" w:hAnsi="Arial" w:cs="Arial"/>
          <w:b/>
          <w:sz w:val="24"/>
          <w:szCs w:val="24"/>
        </w:rPr>
        <w:t>Remitidos por competencia durante e</w:t>
      </w:r>
      <w:r w:rsidR="00DF449F" w:rsidRPr="005A77BF">
        <w:rPr>
          <w:rFonts w:ascii="Arial" w:hAnsi="Arial" w:cs="Arial"/>
          <w:b/>
          <w:sz w:val="24"/>
          <w:szCs w:val="24"/>
        </w:rPr>
        <w:t>l</w:t>
      </w:r>
      <w:r w:rsidR="008D2607">
        <w:rPr>
          <w:rFonts w:ascii="Arial" w:hAnsi="Arial" w:cs="Arial"/>
          <w:b/>
          <w:sz w:val="24"/>
          <w:szCs w:val="24"/>
        </w:rPr>
        <w:t xml:space="preserve"> segundo</w:t>
      </w:r>
      <w:r w:rsidR="003566AE" w:rsidRPr="005A77BF">
        <w:rPr>
          <w:rFonts w:ascii="Arial" w:hAnsi="Arial" w:cs="Arial"/>
          <w:b/>
          <w:sz w:val="24"/>
          <w:szCs w:val="24"/>
        </w:rPr>
        <w:t xml:space="preserve"> trimestre del año 2018</w:t>
      </w:r>
      <w:r w:rsidR="005A77BF" w:rsidRPr="005A77BF">
        <w:rPr>
          <w:rFonts w:ascii="Arial" w:hAnsi="Arial" w:cs="Arial"/>
          <w:b/>
          <w:sz w:val="24"/>
          <w:szCs w:val="24"/>
        </w:rPr>
        <w:t xml:space="preserve">, </w:t>
      </w:r>
      <w:r w:rsidR="008D2607">
        <w:rPr>
          <w:rFonts w:ascii="Arial" w:hAnsi="Arial" w:cs="Arial"/>
          <w:b/>
          <w:sz w:val="24"/>
          <w:szCs w:val="24"/>
        </w:rPr>
        <w:t>dos</w:t>
      </w:r>
      <w:r w:rsidR="005A77BF" w:rsidRPr="005A77BF">
        <w:rPr>
          <w:rFonts w:ascii="Arial" w:hAnsi="Arial" w:cs="Arial"/>
          <w:b/>
          <w:sz w:val="24"/>
          <w:szCs w:val="24"/>
        </w:rPr>
        <w:t xml:space="preserve"> </w:t>
      </w:r>
      <w:r w:rsidR="008D2607">
        <w:rPr>
          <w:rFonts w:ascii="Arial" w:hAnsi="Arial" w:cs="Arial"/>
          <w:b/>
          <w:sz w:val="24"/>
          <w:szCs w:val="24"/>
        </w:rPr>
        <w:t>(2</w:t>
      </w:r>
      <w:r w:rsidR="00197EA6">
        <w:rPr>
          <w:rFonts w:ascii="Arial" w:hAnsi="Arial" w:cs="Arial"/>
          <w:b/>
          <w:sz w:val="24"/>
          <w:szCs w:val="24"/>
        </w:rPr>
        <w:t>) expedientes disciplinarios, en acatamiento al Poder Preferente de la Pr</w:t>
      </w:r>
      <w:r w:rsidR="008D2607">
        <w:rPr>
          <w:rFonts w:ascii="Arial" w:hAnsi="Arial" w:cs="Arial"/>
          <w:b/>
          <w:sz w:val="24"/>
          <w:szCs w:val="24"/>
        </w:rPr>
        <w:t>ocuraduría General de la Nación y al Consejo Superior de la Judicatura:</w:t>
      </w:r>
    </w:p>
    <w:p w:rsidR="008B5DA2" w:rsidRPr="005A77BF" w:rsidRDefault="008D2607" w:rsidP="008B5DA2">
      <w:pPr>
        <w:spacing w:line="360" w:lineRule="auto"/>
        <w:jc w:val="both"/>
        <w:rPr>
          <w:rFonts w:ascii="Arial" w:hAnsi="Arial" w:cs="Arial"/>
          <w:sz w:val="24"/>
          <w:szCs w:val="24"/>
        </w:rPr>
      </w:pPr>
      <w:r>
        <w:rPr>
          <w:rFonts w:ascii="Arial" w:hAnsi="Arial" w:cs="Arial"/>
          <w:sz w:val="24"/>
          <w:szCs w:val="24"/>
        </w:rPr>
        <w:t>Exp. No. 084</w:t>
      </w:r>
      <w:r w:rsidR="008B5DA2" w:rsidRPr="005A77BF">
        <w:rPr>
          <w:rFonts w:ascii="Arial" w:hAnsi="Arial" w:cs="Arial"/>
          <w:sz w:val="24"/>
          <w:szCs w:val="24"/>
        </w:rPr>
        <w:t xml:space="preserve"> de 2017.</w:t>
      </w:r>
    </w:p>
    <w:p w:rsidR="008B5DA2" w:rsidRDefault="008D2607" w:rsidP="008B5DA2">
      <w:pPr>
        <w:spacing w:line="360" w:lineRule="auto"/>
        <w:jc w:val="both"/>
        <w:rPr>
          <w:rFonts w:ascii="Arial" w:hAnsi="Arial" w:cs="Arial"/>
          <w:sz w:val="24"/>
          <w:szCs w:val="24"/>
        </w:rPr>
      </w:pPr>
      <w:r>
        <w:rPr>
          <w:rFonts w:ascii="Arial" w:hAnsi="Arial" w:cs="Arial"/>
          <w:sz w:val="24"/>
          <w:szCs w:val="24"/>
        </w:rPr>
        <w:t>Exp. No. 009 de 2018.</w:t>
      </w:r>
    </w:p>
    <w:p w:rsidR="00842EEF" w:rsidRPr="00842EEF" w:rsidRDefault="00842EEF" w:rsidP="008B5DA2">
      <w:pPr>
        <w:spacing w:line="360" w:lineRule="auto"/>
        <w:jc w:val="both"/>
        <w:rPr>
          <w:rFonts w:ascii="Arial" w:hAnsi="Arial" w:cs="Arial"/>
          <w:b/>
          <w:sz w:val="24"/>
          <w:szCs w:val="24"/>
        </w:rPr>
      </w:pPr>
      <w:r>
        <w:rPr>
          <w:rFonts w:ascii="Arial" w:hAnsi="Arial" w:cs="Arial"/>
          <w:b/>
          <w:sz w:val="24"/>
          <w:szCs w:val="24"/>
        </w:rPr>
        <w:t xml:space="preserve">Expedientes en investigación </w:t>
      </w:r>
      <w:r w:rsidR="0067132D">
        <w:rPr>
          <w:rFonts w:ascii="Arial" w:hAnsi="Arial" w:cs="Arial"/>
          <w:b/>
          <w:sz w:val="24"/>
          <w:szCs w:val="24"/>
        </w:rPr>
        <w:t xml:space="preserve">disciplinaria </w:t>
      </w:r>
      <w:r>
        <w:rPr>
          <w:rFonts w:ascii="Arial" w:hAnsi="Arial" w:cs="Arial"/>
          <w:b/>
          <w:sz w:val="24"/>
          <w:szCs w:val="24"/>
        </w:rPr>
        <w:t>e indagaci</w:t>
      </w:r>
      <w:r w:rsidR="0067132D">
        <w:rPr>
          <w:rFonts w:ascii="Arial" w:hAnsi="Arial" w:cs="Arial"/>
          <w:b/>
          <w:sz w:val="24"/>
          <w:szCs w:val="24"/>
        </w:rPr>
        <w:t>ón preliminar, en pruebas:</w:t>
      </w:r>
    </w:p>
    <w:tbl>
      <w:tblPr>
        <w:tblStyle w:val="Tablaconcuadrcula"/>
        <w:tblW w:w="0" w:type="auto"/>
        <w:tblLook w:val="04A0" w:firstRow="1" w:lastRow="0" w:firstColumn="1" w:lastColumn="0" w:noHBand="0" w:noVBand="1"/>
      </w:tblPr>
      <w:tblGrid>
        <w:gridCol w:w="2942"/>
        <w:gridCol w:w="2943"/>
        <w:gridCol w:w="2943"/>
      </w:tblGrid>
      <w:tr w:rsidR="00842EEF" w:rsidTr="00842EEF">
        <w:tc>
          <w:tcPr>
            <w:tcW w:w="2942" w:type="dxa"/>
          </w:tcPr>
          <w:p w:rsidR="00842EEF" w:rsidRPr="00842EEF" w:rsidRDefault="00842EEF" w:rsidP="0067132D">
            <w:pPr>
              <w:spacing w:line="240" w:lineRule="auto"/>
              <w:jc w:val="both"/>
              <w:rPr>
                <w:rFonts w:ascii="Arial" w:hAnsi="Arial" w:cs="Arial"/>
                <w:b/>
                <w:sz w:val="24"/>
                <w:szCs w:val="24"/>
              </w:rPr>
            </w:pPr>
            <w:r w:rsidRPr="00842EEF">
              <w:rPr>
                <w:rFonts w:ascii="Arial" w:hAnsi="Arial" w:cs="Arial"/>
                <w:b/>
                <w:sz w:val="24"/>
                <w:szCs w:val="24"/>
              </w:rPr>
              <w:t>Vigencia</w:t>
            </w:r>
          </w:p>
        </w:tc>
        <w:tc>
          <w:tcPr>
            <w:tcW w:w="2943" w:type="dxa"/>
          </w:tcPr>
          <w:p w:rsidR="00842EEF" w:rsidRPr="00842EEF" w:rsidRDefault="00842EEF" w:rsidP="0067132D">
            <w:pPr>
              <w:spacing w:line="240" w:lineRule="auto"/>
              <w:jc w:val="both"/>
              <w:rPr>
                <w:rFonts w:ascii="Arial" w:hAnsi="Arial" w:cs="Arial"/>
                <w:b/>
                <w:sz w:val="24"/>
                <w:szCs w:val="24"/>
              </w:rPr>
            </w:pPr>
            <w:r w:rsidRPr="00842EEF">
              <w:rPr>
                <w:rFonts w:ascii="Arial" w:hAnsi="Arial" w:cs="Arial"/>
                <w:b/>
                <w:sz w:val="24"/>
                <w:szCs w:val="24"/>
              </w:rPr>
              <w:t>Investigación disciplinaria</w:t>
            </w:r>
          </w:p>
        </w:tc>
        <w:tc>
          <w:tcPr>
            <w:tcW w:w="2943" w:type="dxa"/>
          </w:tcPr>
          <w:p w:rsidR="00842EEF" w:rsidRPr="00842EEF" w:rsidRDefault="00842EEF" w:rsidP="0067132D">
            <w:pPr>
              <w:spacing w:line="240" w:lineRule="auto"/>
              <w:jc w:val="both"/>
              <w:rPr>
                <w:rFonts w:ascii="Arial" w:hAnsi="Arial" w:cs="Arial"/>
                <w:b/>
                <w:sz w:val="24"/>
                <w:szCs w:val="24"/>
              </w:rPr>
            </w:pPr>
            <w:r w:rsidRPr="00842EEF">
              <w:rPr>
                <w:rFonts w:ascii="Arial" w:hAnsi="Arial" w:cs="Arial"/>
                <w:b/>
                <w:sz w:val="24"/>
                <w:szCs w:val="24"/>
              </w:rPr>
              <w:t>Indagación preliminar</w:t>
            </w:r>
          </w:p>
        </w:tc>
      </w:tr>
      <w:tr w:rsidR="00842EEF" w:rsidTr="00842EEF">
        <w:tc>
          <w:tcPr>
            <w:tcW w:w="2942" w:type="dxa"/>
          </w:tcPr>
          <w:p w:rsidR="00842EEF" w:rsidRDefault="00842EEF" w:rsidP="0067132D">
            <w:pPr>
              <w:spacing w:line="240" w:lineRule="auto"/>
              <w:jc w:val="both"/>
              <w:rPr>
                <w:rFonts w:ascii="Arial" w:hAnsi="Arial" w:cs="Arial"/>
                <w:sz w:val="24"/>
                <w:szCs w:val="24"/>
              </w:rPr>
            </w:pPr>
            <w:r>
              <w:rPr>
                <w:rFonts w:ascii="Arial" w:hAnsi="Arial" w:cs="Arial"/>
                <w:sz w:val="24"/>
                <w:szCs w:val="24"/>
              </w:rPr>
              <w:t>2017</w:t>
            </w:r>
          </w:p>
        </w:tc>
        <w:tc>
          <w:tcPr>
            <w:tcW w:w="2943" w:type="dxa"/>
          </w:tcPr>
          <w:p w:rsidR="00842EEF" w:rsidRDefault="00842EEF" w:rsidP="0067132D">
            <w:pPr>
              <w:spacing w:line="240" w:lineRule="auto"/>
              <w:jc w:val="both"/>
              <w:rPr>
                <w:rFonts w:ascii="Arial" w:hAnsi="Arial" w:cs="Arial"/>
                <w:sz w:val="24"/>
                <w:szCs w:val="24"/>
              </w:rPr>
            </w:pPr>
            <w:r>
              <w:rPr>
                <w:rFonts w:ascii="Arial" w:hAnsi="Arial" w:cs="Arial"/>
                <w:sz w:val="24"/>
                <w:szCs w:val="24"/>
              </w:rPr>
              <w:t xml:space="preserve">Exp. No. 001 </w:t>
            </w:r>
          </w:p>
          <w:p w:rsidR="00842EEF" w:rsidRDefault="00842EEF" w:rsidP="0067132D">
            <w:pPr>
              <w:spacing w:line="240" w:lineRule="auto"/>
              <w:jc w:val="both"/>
              <w:rPr>
                <w:rFonts w:ascii="Arial" w:hAnsi="Arial" w:cs="Arial"/>
                <w:sz w:val="24"/>
                <w:szCs w:val="24"/>
              </w:rPr>
            </w:pPr>
            <w:r>
              <w:rPr>
                <w:rFonts w:ascii="Arial" w:hAnsi="Arial" w:cs="Arial"/>
                <w:sz w:val="24"/>
                <w:szCs w:val="24"/>
              </w:rPr>
              <w:t xml:space="preserve">Exp. No. 002 </w:t>
            </w:r>
            <w:r w:rsidR="0067132D">
              <w:rPr>
                <w:rFonts w:ascii="Arial" w:hAnsi="Arial" w:cs="Arial"/>
                <w:sz w:val="24"/>
                <w:szCs w:val="24"/>
              </w:rPr>
              <w:t>(despacho)</w:t>
            </w:r>
          </w:p>
        </w:tc>
        <w:tc>
          <w:tcPr>
            <w:tcW w:w="2943" w:type="dxa"/>
          </w:tcPr>
          <w:p w:rsidR="00842EEF" w:rsidRDefault="00842EEF" w:rsidP="0067132D">
            <w:pPr>
              <w:spacing w:line="240" w:lineRule="auto"/>
              <w:jc w:val="both"/>
              <w:rPr>
                <w:rFonts w:ascii="Arial" w:hAnsi="Arial" w:cs="Arial"/>
                <w:sz w:val="24"/>
                <w:szCs w:val="24"/>
              </w:rPr>
            </w:pPr>
          </w:p>
        </w:tc>
      </w:tr>
      <w:tr w:rsidR="00842EEF" w:rsidTr="00AD6798">
        <w:tc>
          <w:tcPr>
            <w:tcW w:w="2942" w:type="dxa"/>
          </w:tcPr>
          <w:p w:rsidR="00842EEF" w:rsidRDefault="00842EEF" w:rsidP="0067132D">
            <w:pPr>
              <w:spacing w:line="240" w:lineRule="auto"/>
              <w:jc w:val="both"/>
              <w:rPr>
                <w:rFonts w:ascii="Arial" w:hAnsi="Arial" w:cs="Arial"/>
                <w:sz w:val="24"/>
                <w:szCs w:val="24"/>
              </w:rPr>
            </w:pPr>
            <w:r>
              <w:rPr>
                <w:rFonts w:ascii="Arial" w:hAnsi="Arial" w:cs="Arial"/>
                <w:sz w:val="24"/>
                <w:szCs w:val="24"/>
              </w:rPr>
              <w:t>2018</w:t>
            </w:r>
          </w:p>
        </w:tc>
        <w:tc>
          <w:tcPr>
            <w:tcW w:w="2943" w:type="dxa"/>
          </w:tcPr>
          <w:p w:rsidR="00842EEF" w:rsidRDefault="00842EEF" w:rsidP="0067132D">
            <w:pPr>
              <w:spacing w:line="240" w:lineRule="auto"/>
              <w:jc w:val="both"/>
              <w:rPr>
                <w:rFonts w:ascii="Arial" w:hAnsi="Arial" w:cs="Arial"/>
                <w:sz w:val="24"/>
                <w:szCs w:val="24"/>
              </w:rPr>
            </w:pPr>
            <w:r>
              <w:rPr>
                <w:rFonts w:ascii="Arial" w:hAnsi="Arial" w:cs="Arial"/>
                <w:sz w:val="24"/>
                <w:szCs w:val="24"/>
              </w:rPr>
              <w:t>Exp. No. 001</w:t>
            </w:r>
          </w:p>
          <w:p w:rsidR="00842EEF" w:rsidRDefault="00842EEF" w:rsidP="0067132D">
            <w:pPr>
              <w:spacing w:line="240" w:lineRule="auto"/>
              <w:jc w:val="both"/>
              <w:rPr>
                <w:rFonts w:ascii="Arial" w:hAnsi="Arial" w:cs="Arial"/>
                <w:sz w:val="24"/>
                <w:szCs w:val="24"/>
              </w:rPr>
            </w:pPr>
            <w:r>
              <w:rPr>
                <w:rFonts w:ascii="Arial" w:hAnsi="Arial" w:cs="Arial"/>
                <w:sz w:val="24"/>
                <w:szCs w:val="24"/>
              </w:rPr>
              <w:t>Exp. No. 004</w:t>
            </w:r>
          </w:p>
          <w:p w:rsidR="00842EEF" w:rsidRDefault="00842EEF" w:rsidP="0067132D">
            <w:pPr>
              <w:spacing w:line="240" w:lineRule="auto"/>
              <w:jc w:val="both"/>
              <w:rPr>
                <w:rFonts w:ascii="Arial" w:hAnsi="Arial" w:cs="Arial"/>
                <w:sz w:val="24"/>
                <w:szCs w:val="24"/>
              </w:rPr>
            </w:pPr>
            <w:r>
              <w:rPr>
                <w:rFonts w:ascii="Arial" w:hAnsi="Arial" w:cs="Arial"/>
                <w:sz w:val="24"/>
                <w:szCs w:val="24"/>
              </w:rPr>
              <w:t xml:space="preserve">Exp. No. 015 </w:t>
            </w:r>
          </w:p>
          <w:p w:rsidR="00842EEF" w:rsidRDefault="00842EEF" w:rsidP="0067132D">
            <w:pPr>
              <w:spacing w:line="240" w:lineRule="auto"/>
              <w:jc w:val="both"/>
              <w:rPr>
                <w:rFonts w:ascii="Arial" w:hAnsi="Arial" w:cs="Arial"/>
                <w:sz w:val="24"/>
                <w:szCs w:val="24"/>
              </w:rPr>
            </w:pPr>
            <w:r>
              <w:rPr>
                <w:rFonts w:ascii="Arial" w:hAnsi="Arial" w:cs="Arial"/>
                <w:sz w:val="24"/>
                <w:szCs w:val="24"/>
              </w:rPr>
              <w:t>Exp. No. 024</w:t>
            </w:r>
          </w:p>
        </w:tc>
        <w:tc>
          <w:tcPr>
            <w:tcW w:w="2943" w:type="dxa"/>
          </w:tcPr>
          <w:p w:rsidR="00842EEF" w:rsidRDefault="00842EEF" w:rsidP="0067132D">
            <w:pPr>
              <w:spacing w:line="240" w:lineRule="auto"/>
              <w:jc w:val="both"/>
              <w:rPr>
                <w:rFonts w:ascii="Arial" w:hAnsi="Arial" w:cs="Arial"/>
                <w:sz w:val="24"/>
                <w:szCs w:val="24"/>
              </w:rPr>
            </w:pPr>
            <w:r>
              <w:rPr>
                <w:rFonts w:ascii="Arial" w:hAnsi="Arial" w:cs="Arial"/>
                <w:sz w:val="24"/>
                <w:szCs w:val="24"/>
              </w:rPr>
              <w:t xml:space="preserve">Exp. No. 012 </w:t>
            </w:r>
          </w:p>
          <w:p w:rsidR="00842EEF" w:rsidRDefault="00842EEF" w:rsidP="0067132D">
            <w:pPr>
              <w:spacing w:line="240" w:lineRule="auto"/>
              <w:jc w:val="both"/>
              <w:rPr>
                <w:rFonts w:ascii="Arial" w:hAnsi="Arial" w:cs="Arial"/>
                <w:sz w:val="24"/>
                <w:szCs w:val="24"/>
              </w:rPr>
            </w:pPr>
            <w:r>
              <w:rPr>
                <w:rFonts w:ascii="Arial" w:hAnsi="Arial" w:cs="Arial"/>
                <w:sz w:val="24"/>
                <w:szCs w:val="24"/>
              </w:rPr>
              <w:t xml:space="preserve">Exp. No. 018 </w:t>
            </w:r>
          </w:p>
        </w:tc>
      </w:tr>
    </w:tbl>
    <w:p w:rsidR="0067132D" w:rsidRDefault="0067132D" w:rsidP="008B5DA2">
      <w:pPr>
        <w:spacing w:line="360" w:lineRule="auto"/>
        <w:jc w:val="both"/>
        <w:rPr>
          <w:rFonts w:ascii="Arial" w:hAnsi="Arial" w:cs="Arial"/>
          <w:b/>
          <w:sz w:val="24"/>
          <w:szCs w:val="24"/>
        </w:rPr>
      </w:pPr>
    </w:p>
    <w:p w:rsidR="002B0DF3" w:rsidRPr="0067132D" w:rsidRDefault="00842EEF" w:rsidP="008B5DA2">
      <w:pPr>
        <w:spacing w:line="360" w:lineRule="auto"/>
        <w:jc w:val="both"/>
        <w:rPr>
          <w:rFonts w:ascii="Arial" w:hAnsi="Arial" w:cs="Arial"/>
          <w:b/>
          <w:sz w:val="24"/>
          <w:szCs w:val="24"/>
        </w:rPr>
      </w:pPr>
      <w:r w:rsidRPr="0067132D">
        <w:rPr>
          <w:rFonts w:ascii="Arial" w:hAnsi="Arial" w:cs="Arial"/>
          <w:b/>
          <w:sz w:val="24"/>
          <w:szCs w:val="24"/>
        </w:rPr>
        <w:t>Expedientes salidos definitivamente entre el 1 de diciembre de 2017 y el 30 de junio de 2018:</w:t>
      </w:r>
    </w:p>
    <w:tbl>
      <w:tblPr>
        <w:tblStyle w:val="Tablaconcuadrcula"/>
        <w:tblW w:w="0" w:type="auto"/>
        <w:tblLook w:val="04A0" w:firstRow="1" w:lastRow="0" w:firstColumn="1" w:lastColumn="0" w:noHBand="0" w:noVBand="1"/>
      </w:tblPr>
      <w:tblGrid>
        <w:gridCol w:w="2942"/>
        <w:gridCol w:w="2943"/>
        <w:gridCol w:w="2943"/>
      </w:tblGrid>
      <w:tr w:rsidR="00BA65B5" w:rsidRPr="00842EEF" w:rsidTr="00AD6798">
        <w:tc>
          <w:tcPr>
            <w:tcW w:w="2942" w:type="dxa"/>
          </w:tcPr>
          <w:p w:rsidR="00BA65B5" w:rsidRPr="00842EEF" w:rsidRDefault="00BA65B5" w:rsidP="0067132D">
            <w:pPr>
              <w:spacing w:line="240" w:lineRule="auto"/>
              <w:jc w:val="both"/>
              <w:rPr>
                <w:rFonts w:ascii="Arial" w:hAnsi="Arial" w:cs="Arial"/>
                <w:b/>
                <w:sz w:val="24"/>
                <w:szCs w:val="24"/>
              </w:rPr>
            </w:pPr>
            <w:r w:rsidRPr="00842EEF">
              <w:rPr>
                <w:rFonts w:ascii="Arial" w:hAnsi="Arial" w:cs="Arial"/>
                <w:b/>
                <w:sz w:val="24"/>
                <w:szCs w:val="24"/>
              </w:rPr>
              <w:t>Vigencia</w:t>
            </w:r>
          </w:p>
        </w:tc>
        <w:tc>
          <w:tcPr>
            <w:tcW w:w="2943" w:type="dxa"/>
          </w:tcPr>
          <w:p w:rsidR="00BA65B5" w:rsidRPr="00842EEF" w:rsidRDefault="00BA65B5" w:rsidP="0067132D">
            <w:pPr>
              <w:spacing w:line="240" w:lineRule="auto"/>
              <w:jc w:val="both"/>
              <w:rPr>
                <w:rFonts w:ascii="Arial" w:hAnsi="Arial" w:cs="Arial"/>
                <w:b/>
                <w:sz w:val="24"/>
                <w:szCs w:val="24"/>
              </w:rPr>
            </w:pPr>
            <w:r>
              <w:rPr>
                <w:rFonts w:ascii="Arial" w:hAnsi="Arial" w:cs="Arial"/>
                <w:b/>
                <w:sz w:val="24"/>
                <w:szCs w:val="24"/>
              </w:rPr>
              <w:t>Poder preferente Procuraduría General de la Nación</w:t>
            </w:r>
          </w:p>
        </w:tc>
        <w:tc>
          <w:tcPr>
            <w:tcW w:w="2943" w:type="dxa"/>
          </w:tcPr>
          <w:p w:rsidR="00BA65B5" w:rsidRPr="00842EEF" w:rsidRDefault="00BA65B5" w:rsidP="0067132D">
            <w:pPr>
              <w:spacing w:line="240" w:lineRule="auto"/>
              <w:jc w:val="both"/>
              <w:rPr>
                <w:rFonts w:ascii="Arial" w:hAnsi="Arial" w:cs="Arial"/>
                <w:b/>
                <w:sz w:val="24"/>
                <w:szCs w:val="24"/>
              </w:rPr>
            </w:pPr>
            <w:r>
              <w:rPr>
                <w:rFonts w:ascii="Arial" w:hAnsi="Arial" w:cs="Arial"/>
                <w:b/>
                <w:sz w:val="24"/>
                <w:szCs w:val="24"/>
              </w:rPr>
              <w:t>Consejo Superior de la Judicatura</w:t>
            </w:r>
          </w:p>
        </w:tc>
      </w:tr>
      <w:tr w:rsidR="00BA65B5" w:rsidTr="00AD6798">
        <w:tc>
          <w:tcPr>
            <w:tcW w:w="2942" w:type="dxa"/>
          </w:tcPr>
          <w:p w:rsidR="00BA65B5" w:rsidRDefault="00BA65B5" w:rsidP="0067132D">
            <w:pPr>
              <w:spacing w:line="240" w:lineRule="auto"/>
              <w:jc w:val="both"/>
              <w:rPr>
                <w:rFonts w:ascii="Arial" w:hAnsi="Arial" w:cs="Arial"/>
                <w:sz w:val="24"/>
                <w:szCs w:val="24"/>
              </w:rPr>
            </w:pPr>
            <w:r>
              <w:rPr>
                <w:rFonts w:ascii="Arial" w:hAnsi="Arial" w:cs="Arial"/>
                <w:sz w:val="24"/>
                <w:szCs w:val="24"/>
              </w:rPr>
              <w:t>2017</w:t>
            </w:r>
          </w:p>
        </w:tc>
        <w:tc>
          <w:tcPr>
            <w:tcW w:w="2943" w:type="dxa"/>
          </w:tcPr>
          <w:p w:rsidR="00BA65B5" w:rsidRDefault="00BA65B5" w:rsidP="0067132D">
            <w:pPr>
              <w:spacing w:line="240" w:lineRule="auto"/>
              <w:jc w:val="both"/>
              <w:rPr>
                <w:rFonts w:ascii="Arial" w:hAnsi="Arial" w:cs="Arial"/>
                <w:sz w:val="24"/>
                <w:szCs w:val="24"/>
              </w:rPr>
            </w:pPr>
            <w:r>
              <w:rPr>
                <w:rFonts w:ascii="Arial" w:hAnsi="Arial" w:cs="Arial"/>
                <w:sz w:val="24"/>
                <w:szCs w:val="24"/>
              </w:rPr>
              <w:t>Exp. No</w:t>
            </w:r>
            <w:r>
              <w:rPr>
                <w:rFonts w:ascii="Arial" w:hAnsi="Arial" w:cs="Arial"/>
                <w:sz w:val="24"/>
                <w:szCs w:val="24"/>
              </w:rPr>
              <w:t>. 031</w:t>
            </w:r>
          </w:p>
          <w:p w:rsidR="00BA65B5" w:rsidRDefault="00BA65B5" w:rsidP="0067132D">
            <w:pPr>
              <w:spacing w:line="240" w:lineRule="auto"/>
              <w:jc w:val="both"/>
              <w:rPr>
                <w:rFonts w:ascii="Arial" w:hAnsi="Arial" w:cs="Arial"/>
                <w:sz w:val="24"/>
                <w:szCs w:val="24"/>
              </w:rPr>
            </w:pPr>
            <w:r>
              <w:rPr>
                <w:rFonts w:ascii="Arial" w:hAnsi="Arial" w:cs="Arial"/>
                <w:sz w:val="24"/>
                <w:szCs w:val="24"/>
              </w:rPr>
              <w:t xml:space="preserve">Exp. No. </w:t>
            </w:r>
            <w:r>
              <w:rPr>
                <w:rFonts w:ascii="Arial" w:hAnsi="Arial" w:cs="Arial"/>
                <w:sz w:val="24"/>
                <w:szCs w:val="24"/>
              </w:rPr>
              <w:t>051</w:t>
            </w:r>
          </w:p>
          <w:p w:rsidR="00BA65B5" w:rsidRDefault="00BA65B5" w:rsidP="0067132D">
            <w:pPr>
              <w:spacing w:line="240" w:lineRule="auto"/>
              <w:jc w:val="both"/>
              <w:rPr>
                <w:rFonts w:ascii="Arial" w:hAnsi="Arial" w:cs="Arial"/>
                <w:sz w:val="24"/>
                <w:szCs w:val="24"/>
              </w:rPr>
            </w:pPr>
            <w:r>
              <w:rPr>
                <w:rFonts w:ascii="Arial" w:hAnsi="Arial" w:cs="Arial"/>
                <w:sz w:val="24"/>
                <w:szCs w:val="24"/>
              </w:rPr>
              <w:t>Exp. No. 052</w:t>
            </w:r>
          </w:p>
          <w:p w:rsidR="00BA65B5" w:rsidRDefault="00BA65B5" w:rsidP="0067132D">
            <w:pPr>
              <w:spacing w:line="240" w:lineRule="auto"/>
              <w:jc w:val="both"/>
              <w:rPr>
                <w:rFonts w:ascii="Arial" w:hAnsi="Arial" w:cs="Arial"/>
                <w:sz w:val="24"/>
                <w:szCs w:val="24"/>
              </w:rPr>
            </w:pPr>
            <w:r>
              <w:rPr>
                <w:rFonts w:ascii="Arial" w:hAnsi="Arial" w:cs="Arial"/>
                <w:sz w:val="24"/>
                <w:szCs w:val="24"/>
              </w:rPr>
              <w:t>Exp. No. 063</w:t>
            </w:r>
          </w:p>
          <w:p w:rsidR="00BA65B5" w:rsidRDefault="00BA65B5" w:rsidP="0067132D">
            <w:pPr>
              <w:spacing w:line="240" w:lineRule="auto"/>
              <w:jc w:val="both"/>
              <w:rPr>
                <w:rFonts w:ascii="Arial" w:hAnsi="Arial" w:cs="Arial"/>
                <w:sz w:val="24"/>
                <w:szCs w:val="24"/>
              </w:rPr>
            </w:pPr>
            <w:r>
              <w:rPr>
                <w:rFonts w:ascii="Arial" w:hAnsi="Arial" w:cs="Arial"/>
                <w:sz w:val="24"/>
                <w:szCs w:val="24"/>
              </w:rPr>
              <w:t>Exp. No. 064</w:t>
            </w:r>
          </w:p>
        </w:tc>
        <w:tc>
          <w:tcPr>
            <w:tcW w:w="2943" w:type="dxa"/>
          </w:tcPr>
          <w:p w:rsidR="00BA65B5" w:rsidRDefault="00BA65B5" w:rsidP="0067132D">
            <w:pPr>
              <w:spacing w:line="240" w:lineRule="auto"/>
              <w:jc w:val="both"/>
              <w:rPr>
                <w:rFonts w:ascii="Arial" w:hAnsi="Arial" w:cs="Arial"/>
                <w:sz w:val="24"/>
                <w:szCs w:val="24"/>
              </w:rPr>
            </w:pPr>
            <w:r>
              <w:rPr>
                <w:rFonts w:ascii="Arial" w:hAnsi="Arial" w:cs="Arial"/>
                <w:sz w:val="24"/>
                <w:szCs w:val="24"/>
              </w:rPr>
              <w:t>Exp. No. 084</w:t>
            </w:r>
          </w:p>
        </w:tc>
      </w:tr>
      <w:tr w:rsidR="00BA65B5" w:rsidTr="00AD6798">
        <w:tc>
          <w:tcPr>
            <w:tcW w:w="2942" w:type="dxa"/>
          </w:tcPr>
          <w:p w:rsidR="00BA65B5" w:rsidRDefault="00BA65B5" w:rsidP="0067132D">
            <w:pPr>
              <w:spacing w:line="240" w:lineRule="auto"/>
              <w:jc w:val="both"/>
              <w:rPr>
                <w:rFonts w:ascii="Arial" w:hAnsi="Arial" w:cs="Arial"/>
                <w:sz w:val="24"/>
                <w:szCs w:val="24"/>
              </w:rPr>
            </w:pPr>
          </w:p>
          <w:p w:rsidR="00BA65B5" w:rsidRDefault="00BA65B5" w:rsidP="0067132D">
            <w:pPr>
              <w:spacing w:line="240" w:lineRule="auto"/>
              <w:jc w:val="both"/>
              <w:rPr>
                <w:rFonts w:ascii="Arial" w:hAnsi="Arial" w:cs="Arial"/>
                <w:sz w:val="24"/>
                <w:szCs w:val="24"/>
              </w:rPr>
            </w:pPr>
            <w:r>
              <w:rPr>
                <w:rFonts w:ascii="Arial" w:hAnsi="Arial" w:cs="Arial"/>
                <w:sz w:val="24"/>
                <w:szCs w:val="24"/>
              </w:rPr>
              <w:t>2018</w:t>
            </w:r>
          </w:p>
        </w:tc>
        <w:tc>
          <w:tcPr>
            <w:tcW w:w="2943" w:type="dxa"/>
          </w:tcPr>
          <w:p w:rsidR="00BA65B5" w:rsidRDefault="00BA65B5" w:rsidP="0067132D">
            <w:pPr>
              <w:spacing w:line="240" w:lineRule="auto"/>
              <w:jc w:val="both"/>
              <w:rPr>
                <w:rFonts w:ascii="Arial" w:hAnsi="Arial" w:cs="Arial"/>
                <w:sz w:val="24"/>
                <w:szCs w:val="24"/>
              </w:rPr>
            </w:pPr>
          </w:p>
          <w:p w:rsidR="00BA65B5" w:rsidRDefault="00BA65B5" w:rsidP="0067132D">
            <w:pPr>
              <w:spacing w:line="240" w:lineRule="auto"/>
              <w:jc w:val="both"/>
              <w:rPr>
                <w:rFonts w:ascii="Arial" w:hAnsi="Arial" w:cs="Arial"/>
                <w:sz w:val="24"/>
                <w:szCs w:val="24"/>
              </w:rPr>
            </w:pPr>
            <w:r>
              <w:rPr>
                <w:rFonts w:ascii="Arial" w:hAnsi="Arial" w:cs="Arial"/>
                <w:sz w:val="24"/>
                <w:szCs w:val="24"/>
              </w:rPr>
              <w:t>Exp. No</w:t>
            </w:r>
            <w:r>
              <w:rPr>
                <w:rFonts w:ascii="Arial" w:hAnsi="Arial" w:cs="Arial"/>
                <w:sz w:val="24"/>
                <w:szCs w:val="24"/>
              </w:rPr>
              <w:t>. 009</w:t>
            </w:r>
          </w:p>
        </w:tc>
        <w:tc>
          <w:tcPr>
            <w:tcW w:w="2943" w:type="dxa"/>
          </w:tcPr>
          <w:p w:rsidR="00BA65B5" w:rsidRDefault="00BA65B5" w:rsidP="0067132D">
            <w:pPr>
              <w:spacing w:line="240" w:lineRule="auto"/>
              <w:jc w:val="both"/>
              <w:rPr>
                <w:rFonts w:ascii="Arial" w:hAnsi="Arial" w:cs="Arial"/>
                <w:sz w:val="24"/>
                <w:szCs w:val="24"/>
              </w:rPr>
            </w:pPr>
          </w:p>
          <w:p w:rsidR="00BA65B5" w:rsidRDefault="00BA65B5" w:rsidP="0067132D">
            <w:pPr>
              <w:spacing w:line="240" w:lineRule="auto"/>
              <w:jc w:val="both"/>
              <w:rPr>
                <w:rFonts w:ascii="Arial" w:hAnsi="Arial" w:cs="Arial"/>
                <w:sz w:val="24"/>
                <w:szCs w:val="24"/>
              </w:rPr>
            </w:pPr>
          </w:p>
        </w:tc>
      </w:tr>
    </w:tbl>
    <w:p w:rsidR="00842EEF" w:rsidRDefault="00842EEF" w:rsidP="008B5DA2">
      <w:pPr>
        <w:spacing w:line="360" w:lineRule="auto"/>
        <w:jc w:val="both"/>
        <w:rPr>
          <w:rFonts w:ascii="Arial" w:hAnsi="Arial" w:cs="Arial"/>
          <w:sz w:val="24"/>
          <w:szCs w:val="24"/>
        </w:rPr>
      </w:pPr>
    </w:p>
    <w:sectPr w:rsidR="00842EE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52" w:rsidRDefault="00D11052" w:rsidP="00964DCA">
      <w:pPr>
        <w:spacing w:after="0" w:line="240" w:lineRule="auto"/>
      </w:pPr>
      <w:r>
        <w:separator/>
      </w:r>
    </w:p>
  </w:endnote>
  <w:endnote w:type="continuationSeparator" w:id="0">
    <w:p w:rsidR="00D11052" w:rsidRDefault="00D11052" w:rsidP="0096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A8" w:rsidRDefault="001F7CA8">
    <w:pPr>
      <w:pStyle w:val="Piedepgina"/>
      <w:jc w:val="center"/>
    </w:pPr>
    <w:r>
      <w:fldChar w:fldCharType="begin"/>
    </w:r>
    <w:r>
      <w:instrText>PAGE   \* MERGEFORMAT</w:instrText>
    </w:r>
    <w:r>
      <w:fldChar w:fldCharType="separate"/>
    </w:r>
    <w:r w:rsidR="00165927" w:rsidRPr="00165927">
      <w:rPr>
        <w:noProof/>
        <w:lang w:val="es-ES"/>
      </w:rPr>
      <w:t>1</w:t>
    </w:r>
    <w:r>
      <w:fldChar w:fldCharType="end"/>
    </w:r>
  </w:p>
  <w:p w:rsidR="001F7CA8" w:rsidRDefault="001F7C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52" w:rsidRDefault="00D11052" w:rsidP="00964DCA">
      <w:pPr>
        <w:spacing w:after="0" w:line="240" w:lineRule="auto"/>
      </w:pPr>
      <w:r>
        <w:separator/>
      </w:r>
    </w:p>
  </w:footnote>
  <w:footnote w:type="continuationSeparator" w:id="0">
    <w:p w:rsidR="00D11052" w:rsidRDefault="00D11052" w:rsidP="00964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A8" w:rsidRDefault="00030CF8" w:rsidP="00F314B2">
    <w:pPr>
      <w:pStyle w:val="Encabezado"/>
    </w:pPr>
    <w:r>
      <w:rPr>
        <w:noProof/>
        <w:lang w:eastAsia="es-CO"/>
      </w:rPr>
      <w:drawing>
        <wp:anchor distT="0" distB="0" distL="114300" distR="114300" simplePos="0" relativeHeight="251657216" behindDoc="0" locked="0" layoutInCell="1" allowOverlap="1">
          <wp:simplePos x="0" y="0"/>
          <wp:positionH relativeFrom="column">
            <wp:posOffset>-13335</wp:posOffset>
          </wp:positionH>
          <wp:positionV relativeFrom="paragraph">
            <wp:posOffset>635</wp:posOffset>
          </wp:positionV>
          <wp:extent cx="904875" cy="666750"/>
          <wp:effectExtent l="0" t="0" r="9525" b="0"/>
          <wp:wrapSquare wrapText="bothSides"/>
          <wp:docPr id="1" name="Imagen 4" descr="LOGO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AN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simplePos x="0" y="0"/>
          <wp:positionH relativeFrom="column">
            <wp:posOffset>4806315</wp:posOffset>
          </wp:positionH>
          <wp:positionV relativeFrom="paragraph">
            <wp:posOffset>57785</wp:posOffset>
          </wp:positionV>
          <wp:extent cx="1095375" cy="500380"/>
          <wp:effectExtent l="0" t="0" r="9525" b="0"/>
          <wp:wrapSquare wrapText="bothSides"/>
          <wp:docPr id="2" name="Imagen 3" descr="LEMA GOBIERN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EMA GOBIERNO 2014"/>
                  <pic:cNvPicPr>
                    <a:picLocks noChangeAspect="1" noChangeArrowheads="1"/>
                  </pic:cNvPicPr>
                </pic:nvPicPr>
                <pic:blipFill>
                  <a:blip r:embed="rId2">
                    <a:grayscl/>
                    <a:extLst>
                      <a:ext uri="{28A0092B-C50C-407E-A947-70E740481C1C}">
                        <a14:useLocalDpi xmlns:a14="http://schemas.microsoft.com/office/drawing/2010/main" val="0"/>
                      </a:ext>
                    </a:extLst>
                  </a:blip>
                  <a:srcRect l="4269" t="22717" r="3275" b="22606"/>
                  <a:stretch>
                    <a:fillRect/>
                  </a:stretch>
                </pic:blipFill>
                <pic:spPr bwMode="auto">
                  <a:xfrm>
                    <a:off x="0" y="0"/>
                    <a:ext cx="1095375" cy="500380"/>
                  </a:xfrm>
                  <a:prstGeom prst="rect">
                    <a:avLst/>
                  </a:prstGeom>
                  <a:noFill/>
                </pic:spPr>
              </pic:pic>
            </a:graphicData>
          </a:graphic>
          <wp14:sizeRelH relativeFrom="page">
            <wp14:pctWidth>0</wp14:pctWidth>
          </wp14:sizeRelH>
          <wp14:sizeRelV relativeFrom="page">
            <wp14:pctHeight>0</wp14:pctHeight>
          </wp14:sizeRelV>
        </wp:anchor>
      </w:drawing>
    </w:r>
  </w:p>
  <w:p w:rsidR="001F7CA8" w:rsidRDefault="001F7CA8" w:rsidP="00F314B2">
    <w:pPr>
      <w:pStyle w:val="Encabezado"/>
    </w:pPr>
  </w:p>
  <w:p w:rsidR="001F7CA8" w:rsidRDefault="001F7CA8" w:rsidP="00F314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CC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04AE0"/>
    <w:multiLevelType w:val="hybridMultilevel"/>
    <w:tmpl w:val="7C449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3C3E7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C54FC7"/>
    <w:multiLevelType w:val="hybridMultilevel"/>
    <w:tmpl w:val="BB44A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003686"/>
    <w:multiLevelType w:val="hybridMultilevel"/>
    <w:tmpl w:val="21FE9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E329E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D9084D"/>
    <w:multiLevelType w:val="hybridMultilevel"/>
    <w:tmpl w:val="57EEC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FB0346"/>
    <w:multiLevelType w:val="hybridMultilevel"/>
    <w:tmpl w:val="7C449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4A2F19"/>
    <w:multiLevelType w:val="multilevel"/>
    <w:tmpl w:val="FC726E6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EAF01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3D0616"/>
    <w:multiLevelType w:val="multilevel"/>
    <w:tmpl w:val="E1A4ED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DA5F43"/>
    <w:multiLevelType w:val="multilevel"/>
    <w:tmpl w:val="A1444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51539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C07187"/>
    <w:multiLevelType w:val="hybridMultilevel"/>
    <w:tmpl w:val="3790EB6A"/>
    <w:lvl w:ilvl="0" w:tplc="D376E67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D2617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2"/>
  </w:num>
  <w:num w:numId="4">
    <w:abstractNumId w:val="2"/>
  </w:num>
  <w:num w:numId="5">
    <w:abstractNumId w:val="11"/>
  </w:num>
  <w:num w:numId="6">
    <w:abstractNumId w:val="10"/>
  </w:num>
  <w:num w:numId="7">
    <w:abstractNumId w:val="14"/>
  </w:num>
  <w:num w:numId="8">
    <w:abstractNumId w:val="5"/>
  </w:num>
  <w:num w:numId="9">
    <w:abstractNumId w:val="6"/>
  </w:num>
  <w:num w:numId="10">
    <w:abstractNumId w:val="3"/>
  </w:num>
  <w:num w:numId="11">
    <w:abstractNumId w:val="8"/>
  </w:num>
  <w:num w:numId="12">
    <w:abstractNumId w:val="4"/>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A"/>
    <w:rsid w:val="00012249"/>
    <w:rsid w:val="00012858"/>
    <w:rsid w:val="00016384"/>
    <w:rsid w:val="00021B59"/>
    <w:rsid w:val="0002618D"/>
    <w:rsid w:val="00030CF8"/>
    <w:rsid w:val="000340FA"/>
    <w:rsid w:val="00050DF8"/>
    <w:rsid w:val="000664C9"/>
    <w:rsid w:val="00074822"/>
    <w:rsid w:val="00074BBF"/>
    <w:rsid w:val="000762DC"/>
    <w:rsid w:val="00081726"/>
    <w:rsid w:val="000B40F7"/>
    <w:rsid w:val="000B5F40"/>
    <w:rsid w:val="000B7B27"/>
    <w:rsid w:val="000C2D46"/>
    <w:rsid w:val="000C511C"/>
    <w:rsid w:val="000C523D"/>
    <w:rsid w:val="000D0D3F"/>
    <w:rsid w:val="000D196A"/>
    <w:rsid w:val="000F0B12"/>
    <w:rsid w:val="000F25DB"/>
    <w:rsid w:val="000F6599"/>
    <w:rsid w:val="00107B2F"/>
    <w:rsid w:val="001277FE"/>
    <w:rsid w:val="00131FD9"/>
    <w:rsid w:val="00132746"/>
    <w:rsid w:val="001617D8"/>
    <w:rsid w:val="00165927"/>
    <w:rsid w:val="00166108"/>
    <w:rsid w:val="0016738E"/>
    <w:rsid w:val="00173634"/>
    <w:rsid w:val="001777E0"/>
    <w:rsid w:val="0018468C"/>
    <w:rsid w:val="00190773"/>
    <w:rsid w:val="00192A27"/>
    <w:rsid w:val="0019741F"/>
    <w:rsid w:val="00197EA6"/>
    <w:rsid w:val="001A4073"/>
    <w:rsid w:val="001B0D27"/>
    <w:rsid w:val="001B5BEA"/>
    <w:rsid w:val="001C051C"/>
    <w:rsid w:val="001D3455"/>
    <w:rsid w:val="001F7CA8"/>
    <w:rsid w:val="00211283"/>
    <w:rsid w:val="0021223F"/>
    <w:rsid w:val="00213CED"/>
    <w:rsid w:val="00224AA3"/>
    <w:rsid w:val="00230A9C"/>
    <w:rsid w:val="0023497F"/>
    <w:rsid w:val="002409CD"/>
    <w:rsid w:val="00247BFB"/>
    <w:rsid w:val="00260C00"/>
    <w:rsid w:val="00263323"/>
    <w:rsid w:val="00264036"/>
    <w:rsid w:val="002678D4"/>
    <w:rsid w:val="00276E06"/>
    <w:rsid w:val="00282E6F"/>
    <w:rsid w:val="00283E35"/>
    <w:rsid w:val="00287EEF"/>
    <w:rsid w:val="0029729C"/>
    <w:rsid w:val="00297491"/>
    <w:rsid w:val="002A39D7"/>
    <w:rsid w:val="002A4FB9"/>
    <w:rsid w:val="002A5A17"/>
    <w:rsid w:val="002B0DF3"/>
    <w:rsid w:val="002B4FDC"/>
    <w:rsid w:val="002C4DB5"/>
    <w:rsid w:val="002D4697"/>
    <w:rsid w:val="002D4CAC"/>
    <w:rsid w:val="002E07EE"/>
    <w:rsid w:val="002E1C46"/>
    <w:rsid w:val="00307946"/>
    <w:rsid w:val="00313046"/>
    <w:rsid w:val="0032590D"/>
    <w:rsid w:val="003566AE"/>
    <w:rsid w:val="003702D0"/>
    <w:rsid w:val="00394E77"/>
    <w:rsid w:val="003A3BD7"/>
    <w:rsid w:val="003A45C3"/>
    <w:rsid w:val="003B3964"/>
    <w:rsid w:val="003C0B1B"/>
    <w:rsid w:val="003E25E0"/>
    <w:rsid w:val="003F18D8"/>
    <w:rsid w:val="003F6DEC"/>
    <w:rsid w:val="0040113E"/>
    <w:rsid w:val="00406E68"/>
    <w:rsid w:val="00407902"/>
    <w:rsid w:val="00421615"/>
    <w:rsid w:val="00421C62"/>
    <w:rsid w:val="00427A18"/>
    <w:rsid w:val="00436852"/>
    <w:rsid w:val="00447202"/>
    <w:rsid w:val="004532C8"/>
    <w:rsid w:val="00464EF3"/>
    <w:rsid w:val="00465ED2"/>
    <w:rsid w:val="00471B3D"/>
    <w:rsid w:val="00483FA3"/>
    <w:rsid w:val="00486CD4"/>
    <w:rsid w:val="00494415"/>
    <w:rsid w:val="00496B5A"/>
    <w:rsid w:val="004A29B8"/>
    <w:rsid w:val="004B0348"/>
    <w:rsid w:val="004B127A"/>
    <w:rsid w:val="004C09AC"/>
    <w:rsid w:val="004C512C"/>
    <w:rsid w:val="004C69F1"/>
    <w:rsid w:val="004D33FA"/>
    <w:rsid w:val="004D6550"/>
    <w:rsid w:val="004E1760"/>
    <w:rsid w:val="004E39A8"/>
    <w:rsid w:val="004F16D8"/>
    <w:rsid w:val="0051784F"/>
    <w:rsid w:val="00526A78"/>
    <w:rsid w:val="00531740"/>
    <w:rsid w:val="00536AC5"/>
    <w:rsid w:val="00540751"/>
    <w:rsid w:val="005443FD"/>
    <w:rsid w:val="00577408"/>
    <w:rsid w:val="0058058E"/>
    <w:rsid w:val="005866D3"/>
    <w:rsid w:val="00593E52"/>
    <w:rsid w:val="00594A58"/>
    <w:rsid w:val="005A676A"/>
    <w:rsid w:val="005A77BF"/>
    <w:rsid w:val="005B3617"/>
    <w:rsid w:val="005C540A"/>
    <w:rsid w:val="005E0BE9"/>
    <w:rsid w:val="005E2BEC"/>
    <w:rsid w:val="005E320E"/>
    <w:rsid w:val="005F518E"/>
    <w:rsid w:val="005F72E4"/>
    <w:rsid w:val="00617D18"/>
    <w:rsid w:val="006274BC"/>
    <w:rsid w:val="00633BD7"/>
    <w:rsid w:val="00641426"/>
    <w:rsid w:val="006512A0"/>
    <w:rsid w:val="006524B5"/>
    <w:rsid w:val="00655437"/>
    <w:rsid w:val="00655A61"/>
    <w:rsid w:val="00670739"/>
    <w:rsid w:val="0067132D"/>
    <w:rsid w:val="00681583"/>
    <w:rsid w:val="00682C25"/>
    <w:rsid w:val="00695459"/>
    <w:rsid w:val="006B7D2D"/>
    <w:rsid w:val="006C6C58"/>
    <w:rsid w:val="006D7BB6"/>
    <w:rsid w:val="006E3EC4"/>
    <w:rsid w:val="0070632C"/>
    <w:rsid w:val="007208B9"/>
    <w:rsid w:val="00721ADB"/>
    <w:rsid w:val="0072599E"/>
    <w:rsid w:val="00727219"/>
    <w:rsid w:val="0072756C"/>
    <w:rsid w:val="0073078A"/>
    <w:rsid w:val="0073287D"/>
    <w:rsid w:val="0074474D"/>
    <w:rsid w:val="00747DE6"/>
    <w:rsid w:val="007516B0"/>
    <w:rsid w:val="007629E0"/>
    <w:rsid w:val="00763768"/>
    <w:rsid w:val="00767E0E"/>
    <w:rsid w:val="00770E75"/>
    <w:rsid w:val="00772A9B"/>
    <w:rsid w:val="00773397"/>
    <w:rsid w:val="00775097"/>
    <w:rsid w:val="00782CE3"/>
    <w:rsid w:val="00786629"/>
    <w:rsid w:val="0079441B"/>
    <w:rsid w:val="007A530E"/>
    <w:rsid w:val="007B1226"/>
    <w:rsid w:val="007B1FFA"/>
    <w:rsid w:val="007C43A9"/>
    <w:rsid w:val="007C7036"/>
    <w:rsid w:val="007D6FD7"/>
    <w:rsid w:val="007D7992"/>
    <w:rsid w:val="007F45FF"/>
    <w:rsid w:val="008123D3"/>
    <w:rsid w:val="00815B46"/>
    <w:rsid w:val="0082371C"/>
    <w:rsid w:val="0083138A"/>
    <w:rsid w:val="008357A1"/>
    <w:rsid w:val="00842B47"/>
    <w:rsid w:val="00842EEF"/>
    <w:rsid w:val="00851B84"/>
    <w:rsid w:val="0085350C"/>
    <w:rsid w:val="00867B50"/>
    <w:rsid w:val="00876B97"/>
    <w:rsid w:val="0088346E"/>
    <w:rsid w:val="008930CE"/>
    <w:rsid w:val="008943DB"/>
    <w:rsid w:val="008A22FE"/>
    <w:rsid w:val="008A26B2"/>
    <w:rsid w:val="008B3096"/>
    <w:rsid w:val="008B5DA2"/>
    <w:rsid w:val="008C0BA8"/>
    <w:rsid w:val="008C2CAD"/>
    <w:rsid w:val="008D0653"/>
    <w:rsid w:val="008D18BF"/>
    <w:rsid w:val="008D2607"/>
    <w:rsid w:val="008E4996"/>
    <w:rsid w:val="0090350F"/>
    <w:rsid w:val="0092699E"/>
    <w:rsid w:val="009369CC"/>
    <w:rsid w:val="0094050D"/>
    <w:rsid w:val="00943584"/>
    <w:rsid w:val="00943DF7"/>
    <w:rsid w:val="0095479E"/>
    <w:rsid w:val="00956990"/>
    <w:rsid w:val="00964DCA"/>
    <w:rsid w:val="009658D3"/>
    <w:rsid w:val="0096603F"/>
    <w:rsid w:val="009736C3"/>
    <w:rsid w:val="009831B7"/>
    <w:rsid w:val="009B2B02"/>
    <w:rsid w:val="009C246A"/>
    <w:rsid w:val="009D624C"/>
    <w:rsid w:val="009F6A62"/>
    <w:rsid w:val="009F7568"/>
    <w:rsid w:val="009F7C55"/>
    <w:rsid w:val="00A022D6"/>
    <w:rsid w:val="00A152F7"/>
    <w:rsid w:val="00A1575D"/>
    <w:rsid w:val="00A17148"/>
    <w:rsid w:val="00A21BD5"/>
    <w:rsid w:val="00A3191E"/>
    <w:rsid w:val="00A456F7"/>
    <w:rsid w:val="00A824D2"/>
    <w:rsid w:val="00A86EFC"/>
    <w:rsid w:val="00A935F5"/>
    <w:rsid w:val="00AB6CE5"/>
    <w:rsid w:val="00AC5248"/>
    <w:rsid w:val="00AD15C6"/>
    <w:rsid w:val="00AD3555"/>
    <w:rsid w:val="00AD66B1"/>
    <w:rsid w:val="00AD7C71"/>
    <w:rsid w:val="00AD7C80"/>
    <w:rsid w:val="00AE4D04"/>
    <w:rsid w:val="00B038A0"/>
    <w:rsid w:val="00B1276F"/>
    <w:rsid w:val="00B14DB3"/>
    <w:rsid w:val="00B35D6F"/>
    <w:rsid w:val="00B44A06"/>
    <w:rsid w:val="00B71CBA"/>
    <w:rsid w:val="00B74D91"/>
    <w:rsid w:val="00B832F6"/>
    <w:rsid w:val="00BA65B5"/>
    <w:rsid w:val="00BB08B0"/>
    <w:rsid w:val="00BB1328"/>
    <w:rsid w:val="00BB49B1"/>
    <w:rsid w:val="00BE6B07"/>
    <w:rsid w:val="00BF28A7"/>
    <w:rsid w:val="00C03C83"/>
    <w:rsid w:val="00C13A45"/>
    <w:rsid w:val="00C13CF3"/>
    <w:rsid w:val="00C17221"/>
    <w:rsid w:val="00C20078"/>
    <w:rsid w:val="00C20298"/>
    <w:rsid w:val="00C222A0"/>
    <w:rsid w:val="00C22FE9"/>
    <w:rsid w:val="00C27640"/>
    <w:rsid w:val="00C30A99"/>
    <w:rsid w:val="00C319DE"/>
    <w:rsid w:val="00C53F58"/>
    <w:rsid w:val="00C56A1F"/>
    <w:rsid w:val="00C73830"/>
    <w:rsid w:val="00C83D5E"/>
    <w:rsid w:val="00C8677A"/>
    <w:rsid w:val="00C960B8"/>
    <w:rsid w:val="00C975C9"/>
    <w:rsid w:val="00CA66BD"/>
    <w:rsid w:val="00CB6081"/>
    <w:rsid w:val="00CB7243"/>
    <w:rsid w:val="00CC7130"/>
    <w:rsid w:val="00CE6ECC"/>
    <w:rsid w:val="00CF487F"/>
    <w:rsid w:val="00CF71BA"/>
    <w:rsid w:val="00D04D90"/>
    <w:rsid w:val="00D11052"/>
    <w:rsid w:val="00D237F3"/>
    <w:rsid w:val="00D23E0D"/>
    <w:rsid w:val="00D47AEC"/>
    <w:rsid w:val="00D535E7"/>
    <w:rsid w:val="00D568AB"/>
    <w:rsid w:val="00D57BA8"/>
    <w:rsid w:val="00D731FD"/>
    <w:rsid w:val="00D747DE"/>
    <w:rsid w:val="00D77315"/>
    <w:rsid w:val="00D935B3"/>
    <w:rsid w:val="00DA58C1"/>
    <w:rsid w:val="00DB046E"/>
    <w:rsid w:val="00DB1302"/>
    <w:rsid w:val="00DB36A2"/>
    <w:rsid w:val="00DB6149"/>
    <w:rsid w:val="00DC5927"/>
    <w:rsid w:val="00DE0CB4"/>
    <w:rsid w:val="00DF449F"/>
    <w:rsid w:val="00E14C1D"/>
    <w:rsid w:val="00E2035F"/>
    <w:rsid w:val="00E300E3"/>
    <w:rsid w:val="00E33470"/>
    <w:rsid w:val="00E36ED6"/>
    <w:rsid w:val="00E4683E"/>
    <w:rsid w:val="00E72239"/>
    <w:rsid w:val="00E8503F"/>
    <w:rsid w:val="00EA1AD1"/>
    <w:rsid w:val="00EB2C70"/>
    <w:rsid w:val="00EB3C42"/>
    <w:rsid w:val="00EE7F49"/>
    <w:rsid w:val="00EF48F9"/>
    <w:rsid w:val="00F0209E"/>
    <w:rsid w:val="00F1000E"/>
    <w:rsid w:val="00F26152"/>
    <w:rsid w:val="00F314B2"/>
    <w:rsid w:val="00F33063"/>
    <w:rsid w:val="00F35655"/>
    <w:rsid w:val="00F359D9"/>
    <w:rsid w:val="00F37021"/>
    <w:rsid w:val="00F422A6"/>
    <w:rsid w:val="00F7273F"/>
    <w:rsid w:val="00F854D7"/>
    <w:rsid w:val="00F90123"/>
    <w:rsid w:val="00F914A5"/>
    <w:rsid w:val="00FA44FD"/>
    <w:rsid w:val="00FC752D"/>
    <w:rsid w:val="00FD2F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5AE72-2337-4200-8B17-F72FA7A3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4DCA"/>
    <w:pPr>
      <w:tabs>
        <w:tab w:val="center" w:pos="4419"/>
        <w:tab w:val="right" w:pos="8838"/>
      </w:tabs>
    </w:pPr>
  </w:style>
  <w:style w:type="character" w:customStyle="1" w:styleId="EncabezadoCar">
    <w:name w:val="Encabezado Car"/>
    <w:link w:val="Encabezado"/>
    <w:uiPriority w:val="99"/>
    <w:rsid w:val="00964DCA"/>
    <w:rPr>
      <w:sz w:val="22"/>
      <w:szCs w:val="22"/>
      <w:lang w:eastAsia="en-US"/>
    </w:rPr>
  </w:style>
  <w:style w:type="paragraph" w:styleId="Piedepgina">
    <w:name w:val="footer"/>
    <w:basedOn w:val="Normal"/>
    <w:link w:val="PiedepginaCar"/>
    <w:uiPriority w:val="99"/>
    <w:unhideWhenUsed/>
    <w:rsid w:val="00964DCA"/>
    <w:pPr>
      <w:tabs>
        <w:tab w:val="center" w:pos="4419"/>
        <w:tab w:val="right" w:pos="8838"/>
      </w:tabs>
    </w:pPr>
  </w:style>
  <w:style w:type="character" w:customStyle="1" w:styleId="PiedepginaCar">
    <w:name w:val="Pie de página Car"/>
    <w:link w:val="Piedepgina"/>
    <w:uiPriority w:val="99"/>
    <w:rsid w:val="00964DCA"/>
    <w:rPr>
      <w:sz w:val="22"/>
      <w:szCs w:val="22"/>
      <w:lang w:eastAsia="en-US"/>
    </w:rPr>
  </w:style>
  <w:style w:type="paragraph" w:styleId="Textodeglobo">
    <w:name w:val="Balloon Text"/>
    <w:basedOn w:val="Normal"/>
    <w:link w:val="TextodegloboCar"/>
    <w:uiPriority w:val="99"/>
    <w:semiHidden/>
    <w:unhideWhenUsed/>
    <w:rsid w:val="00CF71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F71BA"/>
    <w:rPr>
      <w:rFonts w:ascii="Tahoma" w:hAnsi="Tahoma" w:cs="Tahoma"/>
      <w:sz w:val="16"/>
      <w:szCs w:val="16"/>
      <w:lang w:eastAsia="en-US"/>
    </w:rPr>
  </w:style>
  <w:style w:type="character" w:styleId="Hipervnculo">
    <w:name w:val="Hyperlink"/>
    <w:uiPriority w:val="99"/>
    <w:unhideWhenUsed/>
    <w:rsid w:val="00F314B2"/>
    <w:rPr>
      <w:color w:val="0563C1"/>
      <w:u w:val="single"/>
    </w:rPr>
  </w:style>
  <w:style w:type="paragraph" w:styleId="Sinespaciado">
    <w:name w:val="No Spacing"/>
    <w:uiPriority w:val="1"/>
    <w:qFormat/>
    <w:rsid w:val="00F314B2"/>
    <w:rPr>
      <w:sz w:val="22"/>
      <w:szCs w:val="22"/>
      <w:lang w:eastAsia="en-US"/>
    </w:rPr>
  </w:style>
  <w:style w:type="paragraph" w:styleId="Prrafodelista">
    <w:name w:val="List Paragraph"/>
    <w:basedOn w:val="Normal"/>
    <w:uiPriority w:val="34"/>
    <w:qFormat/>
    <w:rsid w:val="00AD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7549">
      <w:bodyDiv w:val="1"/>
      <w:marLeft w:val="0"/>
      <w:marRight w:val="0"/>
      <w:marTop w:val="0"/>
      <w:marBottom w:val="0"/>
      <w:divBdr>
        <w:top w:val="none" w:sz="0" w:space="0" w:color="auto"/>
        <w:left w:val="none" w:sz="0" w:space="0" w:color="auto"/>
        <w:bottom w:val="none" w:sz="0" w:space="0" w:color="auto"/>
        <w:right w:val="none" w:sz="0" w:space="0" w:color="auto"/>
      </w:divBdr>
    </w:div>
    <w:div w:id="409233480">
      <w:bodyDiv w:val="1"/>
      <w:marLeft w:val="0"/>
      <w:marRight w:val="0"/>
      <w:marTop w:val="0"/>
      <w:marBottom w:val="0"/>
      <w:divBdr>
        <w:top w:val="none" w:sz="0" w:space="0" w:color="auto"/>
        <w:left w:val="none" w:sz="0" w:space="0" w:color="auto"/>
        <w:bottom w:val="none" w:sz="0" w:space="0" w:color="auto"/>
        <w:right w:val="none" w:sz="0" w:space="0" w:color="auto"/>
      </w:divBdr>
    </w:div>
    <w:div w:id="446775765">
      <w:bodyDiv w:val="1"/>
      <w:marLeft w:val="0"/>
      <w:marRight w:val="0"/>
      <w:marTop w:val="0"/>
      <w:marBottom w:val="0"/>
      <w:divBdr>
        <w:top w:val="none" w:sz="0" w:space="0" w:color="auto"/>
        <w:left w:val="none" w:sz="0" w:space="0" w:color="auto"/>
        <w:bottom w:val="none" w:sz="0" w:space="0" w:color="auto"/>
        <w:right w:val="none" w:sz="0" w:space="0" w:color="auto"/>
      </w:divBdr>
    </w:div>
    <w:div w:id="606935711">
      <w:bodyDiv w:val="1"/>
      <w:marLeft w:val="0"/>
      <w:marRight w:val="0"/>
      <w:marTop w:val="0"/>
      <w:marBottom w:val="0"/>
      <w:divBdr>
        <w:top w:val="none" w:sz="0" w:space="0" w:color="auto"/>
        <w:left w:val="none" w:sz="0" w:space="0" w:color="auto"/>
        <w:bottom w:val="none" w:sz="0" w:space="0" w:color="auto"/>
        <w:right w:val="none" w:sz="0" w:space="0" w:color="auto"/>
      </w:divBdr>
    </w:div>
    <w:div w:id="807088713">
      <w:bodyDiv w:val="1"/>
      <w:marLeft w:val="0"/>
      <w:marRight w:val="0"/>
      <w:marTop w:val="0"/>
      <w:marBottom w:val="0"/>
      <w:divBdr>
        <w:top w:val="none" w:sz="0" w:space="0" w:color="auto"/>
        <w:left w:val="none" w:sz="0" w:space="0" w:color="auto"/>
        <w:bottom w:val="none" w:sz="0" w:space="0" w:color="auto"/>
        <w:right w:val="none" w:sz="0" w:space="0" w:color="auto"/>
      </w:divBdr>
    </w:div>
    <w:div w:id="1178886016">
      <w:bodyDiv w:val="1"/>
      <w:marLeft w:val="0"/>
      <w:marRight w:val="0"/>
      <w:marTop w:val="0"/>
      <w:marBottom w:val="0"/>
      <w:divBdr>
        <w:top w:val="none" w:sz="0" w:space="0" w:color="auto"/>
        <w:left w:val="none" w:sz="0" w:space="0" w:color="auto"/>
        <w:bottom w:val="none" w:sz="0" w:space="0" w:color="auto"/>
        <w:right w:val="none" w:sz="0" w:space="0" w:color="auto"/>
      </w:divBdr>
    </w:div>
    <w:div w:id="19200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2183</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MGMOLINAJ</dc:creator>
  <cp:keywords/>
  <cp:lastModifiedBy>Nazly Janne Delgado Villamil</cp:lastModifiedBy>
  <cp:revision>25</cp:revision>
  <cp:lastPrinted>2017-04-10T22:21:00Z</cp:lastPrinted>
  <dcterms:created xsi:type="dcterms:W3CDTF">2018-07-04T14:32:00Z</dcterms:created>
  <dcterms:modified xsi:type="dcterms:W3CDTF">2018-07-04T15:52:00Z</dcterms:modified>
</cp:coreProperties>
</file>